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79D" w:rsidRPr="006A09AC" w:rsidRDefault="00A9179D" w:rsidP="00A9179D">
      <w:pPr>
        <w:spacing w:after="0"/>
        <w:jc w:val="center"/>
        <w:rPr>
          <w:rStyle w:val="Knyvcme"/>
          <w:color w:val="66CCFF"/>
          <w:sz w:val="28"/>
          <w:szCs w:val="28"/>
        </w:rPr>
      </w:pPr>
      <w:r w:rsidRPr="006A09AC">
        <w:rPr>
          <w:rStyle w:val="Knyvcme"/>
          <w:color w:val="66CCFF"/>
          <w:sz w:val="28"/>
          <w:szCs w:val="28"/>
        </w:rPr>
        <w:t>Rendkívüli Tájékoztatás</w:t>
      </w:r>
    </w:p>
    <w:p w:rsidR="000D7CAA" w:rsidRPr="006A09AC" w:rsidRDefault="006A09AC" w:rsidP="000D7CAA">
      <w:pPr>
        <w:spacing w:after="0"/>
        <w:jc w:val="center"/>
        <w:rPr>
          <w:rStyle w:val="Knyvcme"/>
          <w:color w:val="66CCFF"/>
          <w:sz w:val="28"/>
          <w:szCs w:val="28"/>
        </w:rPr>
      </w:pPr>
      <w:r w:rsidRPr="006A09AC">
        <w:rPr>
          <w:rStyle w:val="Knyvcme"/>
          <w:color w:val="66CCFF"/>
          <w:sz w:val="28"/>
          <w:szCs w:val="28"/>
        </w:rPr>
        <w:t>Külgazdasági és Külügyminisztérium ajánlásáról</w:t>
      </w:r>
    </w:p>
    <w:p w:rsidR="00A9179D" w:rsidRPr="006A09AC" w:rsidRDefault="00A9179D" w:rsidP="00A9179D">
      <w:pPr>
        <w:spacing w:after="0"/>
        <w:jc w:val="both"/>
        <w:rPr>
          <w:sz w:val="28"/>
          <w:szCs w:val="28"/>
        </w:rPr>
      </w:pPr>
    </w:p>
    <w:p w:rsidR="003278A9" w:rsidRPr="006A09AC" w:rsidRDefault="003278A9" w:rsidP="003278A9">
      <w:pPr>
        <w:spacing w:after="0"/>
        <w:jc w:val="both"/>
      </w:pPr>
      <w:r w:rsidRPr="006A09AC">
        <w:t xml:space="preserve">A </w:t>
      </w:r>
      <w:r w:rsidRPr="006A09AC">
        <w:rPr>
          <w:b/>
        </w:rPr>
        <w:t>TWD Investments Tanácsadó és Kereskedelmi Nyilvánosan Működő Részvénytársaság</w:t>
      </w:r>
      <w:r w:rsidRPr="006A09AC">
        <w:t xml:space="preserve"> (Cg.: 01-10-046598, székhely: 1021 Budapest, Budakeszi út 51/d.) (a továbbiakban: Kibocsátó) a tőkepiacról szóló</w:t>
      </w:r>
      <w:r w:rsidRPr="006A09AC">
        <w:rPr>
          <w:rFonts w:cs="Tahoma"/>
          <w:b/>
          <w:bCs/>
          <w:color w:val="222222"/>
          <w:shd w:val="clear" w:color="auto" w:fill="FFFFFF"/>
        </w:rPr>
        <w:t xml:space="preserve"> </w:t>
      </w:r>
      <w:r w:rsidRPr="006A09AC">
        <w:t>2001. évi CXX. törvény (a továbbiakban: Tpt.) 55-56. §-aiban, továbbá a nyilvánosan forgalomba hozott értékpapírokkal kapcsolatos tájékoztatási kötelezettség részletes szabályairól szóló 24/2008. (VIII. 15.) PM rendelet (a továbbiakban: PM rendelet) 4. mellékletének 1.15. pontjában</w:t>
      </w:r>
      <w:r w:rsidRPr="006A09AC">
        <w:rPr>
          <w:rStyle w:val="Lbjegyzet-hivatkozs"/>
        </w:rPr>
        <w:footnoteReference w:id="1"/>
      </w:r>
      <w:r w:rsidRPr="006A09AC">
        <w:t xml:space="preserve"> foglaltak alapján a következőkről tájékoztatja a nyilvánosságot:</w:t>
      </w:r>
    </w:p>
    <w:p w:rsidR="00A9179D" w:rsidRPr="006A09AC" w:rsidRDefault="00A9179D" w:rsidP="00A9179D">
      <w:pPr>
        <w:spacing w:after="0"/>
        <w:jc w:val="both"/>
      </w:pPr>
    </w:p>
    <w:p w:rsidR="00D52413" w:rsidRPr="006A09AC" w:rsidRDefault="00D52413" w:rsidP="00D52413">
      <w:pPr>
        <w:spacing w:after="0"/>
        <w:jc w:val="both"/>
      </w:pPr>
      <w:r w:rsidRPr="006A09AC">
        <w:t xml:space="preserve">Mivel a Kibocsátó, illetve stratégiai partnereinek üzleti tevékenysége és tervei a nyugat-afrikai térségben található Sierra Leone-hez kötődnek a Kibocsátó </w:t>
      </w:r>
      <w:r w:rsidR="008042BB">
        <w:t xml:space="preserve">folyamatosan nyomon </w:t>
      </w:r>
      <w:r w:rsidRPr="006A09AC">
        <w:t xml:space="preserve">követi azon eseményeket, amelyek </w:t>
      </w:r>
      <w:r w:rsidR="008042BB">
        <w:t>befolyásolhatják</w:t>
      </w:r>
      <w:r w:rsidRPr="006A09AC">
        <w:t xml:space="preserve"> az ország befektetői </w:t>
      </w:r>
      <w:r w:rsidR="008042BB">
        <w:t>szemmel történő megítélését és kockázatát.</w:t>
      </w:r>
    </w:p>
    <w:p w:rsidR="00D52413" w:rsidRPr="006A09AC" w:rsidRDefault="00D52413" w:rsidP="00D52413">
      <w:pPr>
        <w:spacing w:after="0"/>
        <w:jc w:val="both"/>
      </w:pPr>
    </w:p>
    <w:p w:rsidR="00D52413" w:rsidRPr="006A09AC" w:rsidRDefault="00D52413" w:rsidP="00D52413">
      <w:pPr>
        <w:spacing w:after="0"/>
        <w:jc w:val="both"/>
      </w:pPr>
      <w:proofErr w:type="spellStart"/>
      <w:r w:rsidRPr="006A09AC">
        <w:t>A Kiboc</w:t>
      </w:r>
      <w:proofErr w:type="spellEnd"/>
      <w:r w:rsidRPr="006A09AC">
        <w:t>sátó már több időpontban és csatornán keresztül tájékoztatta</w:t>
      </w:r>
      <w:r w:rsidRPr="006A09AC">
        <w:rPr>
          <w:rStyle w:val="Lbjegyzet-hivatkozs"/>
        </w:rPr>
        <w:footnoteReference w:id="2"/>
      </w:r>
      <w:r w:rsidRPr="006A09AC">
        <w:t xml:space="preserve"> a nyilvánosságot a nyugat-afrikai térségben terjedő Ebola vírusról. Ennek megfelelően a Kibocsátó tájékoztat minden érdeklődőt, hogy a Külgazdasági és Külügyminisztérium </w:t>
      </w:r>
      <w:r w:rsidR="006A09AC" w:rsidRPr="006A09AC">
        <w:t xml:space="preserve">(továbbiakban: KKM) </w:t>
      </w:r>
      <w:r w:rsidRPr="006A09AC">
        <w:t>2014. szeptember 22-étől hatályos "Utazásra nem javasolt térségek" listáján</w:t>
      </w:r>
      <w:r w:rsidR="006A09AC" w:rsidRPr="006A09AC">
        <w:rPr>
          <w:rStyle w:val="Lbjegyzet-hivatkozs"/>
        </w:rPr>
        <w:footnoteReference w:id="3"/>
      </w:r>
      <w:r w:rsidRPr="006A09AC">
        <w:t xml:space="preserve"> az I-es kategóriába sorolta a három Ebola által leginkább érintett országot, közöttük Sierra Leone-t is</w:t>
      </w:r>
      <w:r w:rsidR="002D1894">
        <w:rPr>
          <w:rStyle w:val="Lbjegyzet-hivatkozs"/>
        </w:rPr>
        <w:footnoteReference w:id="4"/>
      </w:r>
      <w:r w:rsidRPr="006A09AC">
        <w:t>.</w:t>
      </w:r>
    </w:p>
    <w:p w:rsidR="00D52413" w:rsidRPr="006A09AC" w:rsidRDefault="00D52413" w:rsidP="00D52413">
      <w:pPr>
        <w:spacing w:after="0"/>
        <w:jc w:val="both"/>
      </w:pPr>
    </w:p>
    <w:p w:rsidR="00D52413" w:rsidRPr="006A09AC" w:rsidRDefault="006A09AC" w:rsidP="00D52413">
      <w:pPr>
        <w:spacing w:after="0"/>
        <w:jc w:val="both"/>
      </w:pPr>
      <w:r w:rsidRPr="006A09AC">
        <w:t>Habár a Kibocsátó üzleti tevékenységét Sierra Leone-val összefüggésben végzi, jelenleg nem érinti  a működési tevékenységét a KKM korlátozás</w:t>
      </w:r>
      <w:r>
        <w:t>,</w:t>
      </w:r>
      <w:r w:rsidRPr="006A09AC">
        <w:t xml:space="preserve"> tekintettel arra, hogy várható jövőbeni projektjei jelenleg tervezési fázisában vannak, amit a Kibocsátó </w:t>
      </w:r>
      <w:r w:rsidR="00CC2E5E">
        <w:t>m</w:t>
      </w:r>
      <w:r w:rsidRPr="006A09AC">
        <w:t>agyarországi székhelyéről is el tud látni.</w:t>
      </w:r>
    </w:p>
    <w:p w:rsidR="006A09AC" w:rsidRPr="006A09AC" w:rsidRDefault="006A09AC" w:rsidP="00D52413">
      <w:pPr>
        <w:spacing w:after="0"/>
        <w:jc w:val="both"/>
      </w:pPr>
    </w:p>
    <w:p w:rsidR="00804086" w:rsidRPr="006A09AC" w:rsidRDefault="006A09AC" w:rsidP="006A09AC">
      <w:pPr>
        <w:spacing w:after="0"/>
        <w:jc w:val="both"/>
      </w:pPr>
      <w:r w:rsidRPr="006A09AC">
        <w:t xml:space="preserve">Továbbá Kibocsátó tájékoztatja a befektetőket, hogy jelenleg nem tartózkodik egyetlen alkalmazottja sem Sierra Leone-ban és a 2014. augusztus közepére, a fővárosba, Sierra Leone-ba tervezett </w:t>
      </w:r>
      <w:r w:rsidR="007459DC">
        <w:t>irodanyitását is elhalasztotta 2015. januárjára.</w:t>
      </w:r>
    </w:p>
    <w:p w:rsidR="00D52413" w:rsidRPr="006A09AC" w:rsidRDefault="00D52413" w:rsidP="000D7CAA">
      <w:pPr>
        <w:spacing w:after="0"/>
        <w:ind w:firstLine="709"/>
        <w:jc w:val="both"/>
        <w:rPr>
          <w:bCs/>
          <w:iCs/>
        </w:rPr>
      </w:pPr>
    </w:p>
    <w:p w:rsidR="006A09AC" w:rsidRDefault="006A09AC" w:rsidP="00A9179D">
      <w:pPr>
        <w:spacing w:after="0"/>
        <w:jc w:val="both"/>
      </w:pPr>
    </w:p>
    <w:p w:rsidR="002D1894" w:rsidRDefault="00A9179D" w:rsidP="00A9179D">
      <w:pPr>
        <w:spacing w:after="0"/>
        <w:jc w:val="both"/>
      </w:pPr>
      <w:r w:rsidRPr="006A09AC">
        <w:t>Budapest</w:t>
      </w:r>
      <w:r w:rsidR="002869B5" w:rsidRPr="006A09AC">
        <w:t>,</w:t>
      </w:r>
      <w:r w:rsidRPr="006A09AC">
        <w:t xml:space="preserve"> 2014</w:t>
      </w:r>
      <w:r w:rsidR="0005534A" w:rsidRPr="006A09AC">
        <w:t>.</w:t>
      </w:r>
      <w:r w:rsidRPr="006A09AC">
        <w:t xml:space="preserve"> </w:t>
      </w:r>
      <w:r w:rsidR="00731DC3" w:rsidRPr="006A09AC">
        <w:t>szeptember</w:t>
      </w:r>
      <w:r w:rsidR="0005534A" w:rsidRPr="006A09AC">
        <w:t xml:space="preserve"> </w:t>
      </w:r>
      <w:r w:rsidR="006A09AC">
        <w:t>2</w:t>
      </w:r>
      <w:r w:rsidR="007B5693">
        <w:t>6</w:t>
      </w:r>
      <w:r w:rsidR="0005534A" w:rsidRPr="006A09AC">
        <w:t>.</w:t>
      </w:r>
      <w:r w:rsidR="00804086" w:rsidRPr="006A09AC">
        <w:t xml:space="preserve"> napján</w:t>
      </w:r>
      <w:r w:rsidRPr="006A09AC">
        <w:tab/>
      </w:r>
      <w:r w:rsidRPr="006A09AC">
        <w:tab/>
      </w:r>
      <w:r w:rsidRPr="006A09AC">
        <w:tab/>
      </w:r>
      <w:r w:rsidRPr="006A09AC">
        <w:tab/>
      </w:r>
    </w:p>
    <w:p w:rsidR="002D1894" w:rsidRDefault="002D1894" w:rsidP="00A9179D">
      <w:pPr>
        <w:spacing w:after="0"/>
        <w:jc w:val="both"/>
      </w:pPr>
    </w:p>
    <w:p w:rsidR="00A9179D" w:rsidRPr="006A09AC" w:rsidRDefault="002D1894" w:rsidP="00A9179D">
      <w:pPr>
        <w:spacing w:after="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9179D" w:rsidRPr="006A09AC">
        <w:t>TWD Investments Nyrt.</w:t>
      </w:r>
    </w:p>
    <w:p w:rsidR="00A9179D" w:rsidRPr="006A09AC" w:rsidRDefault="006A09AC" w:rsidP="00A9179D">
      <w:pPr>
        <w:spacing w:after="0"/>
        <w:jc w:val="both"/>
      </w:pPr>
      <w:r>
        <w:tab/>
      </w:r>
      <w:r w:rsidR="00A9179D" w:rsidRPr="006A09AC">
        <w:tab/>
      </w:r>
      <w:r w:rsidR="00A9179D" w:rsidRPr="006A09AC">
        <w:tab/>
      </w:r>
      <w:r w:rsidR="00A9179D" w:rsidRPr="006A09AC">
        <w:tab/>
      </w:r>
      <w:r w:rsidR="00A9179D" w:rsidRPr="006A09AC">
        <w:tab/>
      </w:r>
      <w:r w:rsidR="00A9179D" w:rsidRPr="006A09AC">
        <w:tab/>
      </w:r>
      <w:r w:rsidR="00A9179D" w:rsidRPr="006A09AC">
        <w:tab/>
      </w:r>
      <w:r w:rsidR="00A9179D" w:rsidRPr="006A09AC">
        <w:tab/>
      </w:r>
      <w:r w:rsidR="00A9179D" w:rsidRPr="006A09AC">
        <w:tab/>
        <w:t>Igazgatósága</w:t>
      </w:r>
    </w:p>
    <w:p w:rsidR="00562A4B" w:rsidRDefault="00562A4B" w:rsidP="00A9179D">
      <w:pPr>
        <w:spacing w:after="0"/>
        <w:jc w:val="both"/>
      </w:pPr>
    </w:p>
    <w:p w:rsidR="002D1894" w:rsidRPr="006A09AC" w:rsidRDefault="002D1894" w:rsidP="00A9179D">
      <w:pPr>
        <w:spacing w:after="0"/>
        <w:jc w:val="both"/>
      </w:pPr>
    </w:p>
    <w:p w:rsidR="00A9179D" w:rsidRPr="006A09AC" w:rsidRDefault="00A9179D" w:rsidP="00A9179D">
      <w:pPr>
        <w:spacing w:after="0"/>
        <w:jc w:val="both"/>
      </w:pPr>
      <w:r w:rsidRPr="006A09AC">
        <w:rPr>
          <w:noProof/>
          <w:lang w:val="en-US"/>
        </w:rPr>
        <w:drawing>
          <wp:inline distT="0" distB="0" distL="0" distR="0">
            <wp:extent cx="5727700" cy="1537335"/>
            <wp:effectExtent l="0" t="0" r="12700" b="1206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1537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9179D" w:rsidRPr="006A09AC" w:rsidSect="002D1894">
      <w:headerReference w:type="even" r:id="rId8"/>
      <w:headerReference w:type="default" r:id="rId9"/>
      <w:headerReference w:type="first" r:id="rId10"/>
      <w:pgSz w:w="11906" w:h="16838" w:code="9"/>
      <w:pgMar w:top="-900" w:right="2381" w:bottom="450" w:left="737" w:header="0" w:footer="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219F" w:rsidRDefault="0069219F" w:rsidP="00656A60">
      <w:pPr>
        <w:spacing w:after="0" w:line="240" w:lineRule="auto"/>
      </w:pPr>
      <w:r>
        <w:separator/>
      </w:r>
    </w:p>
  </w:endnote>
  <w:endnote w:type="continuationSeparator" w:id="0">
    <w:p w:rsidR="0069219F" w:rsidRDefault="0069219F" w:rsidP="00656A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tillium Web">
    <w:altName w:val="Times New Roman"/>
    <w:charset w:val="EE"/>
    <w:family w:val="auto"/>
    <w:pitch w:val="variable"/>
    <w:sig w:usb0="00000007" w:usb1="00000001" w:usb2="00000000" w:usb3="00000000" w:csb0="0000009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219F" w:rsidRDefault="0069219F" w:rsidP="00656A60">
      <w:pPr>
        <w:spacing w:after="0" w:line="240" w:lineRule="auto"/>
      </w:pPr>
      <w:r>
        <w:separator/>
      </w:r>
    </w:p>
  </w:footnote>
  <w:footnote w:type="continuationSeparator" w:id="0">
    <w:p w:rsidR="0069219F" w:rsidRDefault="0069219F" w:rsidP="00656A60">
      <w:pPr>
        <w:spacing w:after="0" w:line="240" w:lineRule="auto"/>
      </w:pPr>
      <w:r>
        <w:continuationSeparator/>
      </w:r>
    </w:p>
  </w:footnote>
  <w:footnote w:id="1">
    <w:p w:rsidR="003278A9" w:rsidRPr="006A09AC" w:rsidRDefault="003278A9" w:rsidP="003278A9">
      <w:pPr>
        <w:pStyle w:val="Lbjegyzetszveg"/>
        <w:rPr>
          <w:sz w:val="16"/>
          <w:szCs w:val="16"/>
        </w:rPr>
      </w:pPr>
      <w:r w:rsidRPr="006A09AC">
        <w:rPr>
          <w:rStyle w:val="Lbjegyzet-hivatkozs"/>
          <w:sz w:val="16"/>
          <w:szCs w:val="16"/>
        </w:rPr>
        <w:footnoteRef/>
      </w:r>
      <w:r w:rsidRPr="006A09AC">
        <w:rPr>
          <w:sz w:val="16"/>
          <w:szCs w:val="16"/>
        </w:rPr>
        <w:t xml:space="preserve"> A legutolsó tájékoztatásban közzétetthez képest a kockázati tényezők jelentős változása</w:t>
      </w:r>
    </w:p>
  </w:footnote>
  <w:footnote w:id="2">
    <w:p w:rsidR="00D52413" w:rsidRPr="006A09AC" w:rsidRDefault="00D52413" w:rsidP="00D52413">
      <w:pPr>
        <w:pStyle w:val="Lbjegyzetszveg"/>
        <w:rPr>
          <w:sz w:val="16"/>
          <w:szCs w:val="16"/>
        </w:rPr>
      </w:pPr>
      <w:r w:rsidRPr="006A09AC">
        <w:rPr>
          <w:rStyle w:val="Lbjegyzet-hivatkozs"/>
          <w:sz w:val="16"/>
          <w:szCs w:val="16"/>
        </w:rPr>
        <w:footnoteRef/>
      </w:r>
      <w:r w:rsidRPr="006A09AC">
        <w:rPr>
          <w:sz w:val="16"/>
          <w:szCs w:val="16"/>
        </w:rPr>
        <w:t xml:space="preserve"> http://twdinvest.hu/hu/rendkivuli-tajekoztatas-9</w:t>
      </w:r>
    </w:p>
    <w:p w:rsidR="00D52413" w:rsidRPr="006A09AC" w:rsidRDefault="00D52413" w:rsidP="00D52413">
      <w:pPr>
        <w:pStyle w:val="Lbjegyzetszveg"/>
        <w:rPr>
          <w:sz w:val="16"/>
          <w:szCs w:val="16"/>
        </w:rPr>
      </w:pPr>
      <w:r w:rsidRPr="006A09AC">
        <w:rPr>
          <w:sz w:val="16"/>
          <w:szCs w:val="16"/>
        </w:rPr>
        <w:t>http://bet.hu/newkibdata/117193111/140602_ebola.pdf</w:t>
      </w:r>
    </w:p>
    <w:p w:rsidR="00D52413" w:rsidRPr="006A09AC" w:rsidRDefault="00D52413" w:rsidP="00D52413">
      <w:pPr>
        <w:pStyle w:val="Lbjegyzetszveg"/>
        <w:rPr>
          <w:sz w:val="16"/>
          <w:szCs w:val="16"/>
        </w:rPr>
      </w:pPr>
      <w:r w:rsidRPr="006A09AC">
        <w:rPr>
          <w:sz w:val="16"/>
          <w:szCs w:val="16"/>
        </w:rPr>
        <w:t>http://bet.hu/newkibdata/117553207/140801_ebola_II..pdf</w:t>
      </w:r>
    </w:p>
  </w:footnote>
  <w:footnote w:id="3">
    <w:p w:rsidR="006A09AC" w:rsidRPr="006A09AC" w:rsidRDefault="006A09AC">
      <w:pPr>
        <w:pStyle w:val="Lbjegyzetszveg"/>
        <w:rPr>
          <w:sz w:val="18"/>
          <w:szCs w:val="18"/>
          <w:lang w:val="en-US"/>
        </w:rPr>
      </w:pPr>
      <w:r w:rsidRPr="006A09AC">
        <w:rPr>
          <w:rStyle w:val="Lbjegyzet-hivatkozs"/>
          <w:sz w:val="16"/>
          <w:szCs w:val="16"/>
        </w:rPr>
        <w:footnoteRef/>
      </w:r>
      <w:r w:rsidRPr="006A09AC">
        <w:rPr>
          <w:sz w:val="16"/>
          <w:szCs w:val="16"/>
        </w:rPr>
        <w:t xml:space="preserve"> http://konzuliszolgalat.kormany.hu/utazasra-nem-javasolt-tersegek</w:t>
      </w:r>
    </w:p>
  </w:footnote>
  <w:footnote w:id="4">
    <w:p w:rsidR="002D1894" w:rsidRPr="002D1894" w:rsidRDefault="002D1894">
      <w:pPr>
        <w:pStyle w:val="Lbjegyzetszveg"/>
        <w:rPr>
          <w:sz w:val="16"/>
          <w:szCs w:val="16"/>
          <w:lang w:val="en-US"/>
        </w:rPr>
      </w:pPr>
      <w:r w:rsidRPr="002D1894">
        <w:rPr>
          <w:rStyle w:val="Lbjegyzet-hivatkozs"/>
          <w:sz w:val="16"/>
          <w:szCs w:val="16"/>
        </w:rPr>
        <w:footnoteRef/>
      </w:r>
      <w:r w:rsidRPr="002D1894">
        <w:rPr>
          <w:sz w:val="16"/>
          <w:szCs w:val="16"/>
        </w:rPr>
        <w:t xml:space="preserve"> http://www.mon.hu/ebola-a-kkm-az-utazasra-nem-javasoltak-koze-sorolta-az-erintett-nyugat-afrikai-orszagokat/2659832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34A" w:rsidRDefault="00307ABA">
    <w:pPr>
      <w:pStyle w:val="lfej"/>
    </w:pPr>
    <w:r w:rsidRPr="00307ABA"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571562" o:spid="_x0000_s2052" type="#_x0000_t75" style="position:absolute;margin-left:0;margin-top:0;width:294.2pt;height:736.1pt;z-index:-251636736;mso-position-horizontal:center;mso-position-horizontal-relative:margin;mso-position-vertical:center;mso-position-vertical-relative:margin" o:allowincell="f">
          <v:imagedata r:id="rId1" o:title="levelpapir_new_2"/>
          <w10:wrap anchorx="margin" anchory="margin"/>
        </v:shape>
      </w:pict>
    </w:r>
    <w:r w:rsidRPr="00307ABA">
      <w:rPr>
        <w:noProof/>
        <w:lang w:eastAsia="hu-HU"/>
      </w:rPr>
      <w:pict>
        <v:shape id="WordPictureWatermark20888066" o:spid="_x0000_s2049" type="#_x0000_t75" style="position:absolute;margin-left:0;margin-top:0;width:113.3pt;height:289.9pt;z-index:-251657216;mso-position-horizontal:center;mso-position-horizontal-relative:margin;mso-position-vertical:center;mso-position-vertical-relative:margin" o:allowincell="f">
          <v:imagedata r:id="rId2" o:title="levelpapir_2-04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34A" w:rsidRDefault="0005534A">
    <w:pPr>
      <w:pStyle w:val="lfej"/>
    </w:pPr>
  </w:p>
  <w:p w:rsidR="0005534A" w:rsidRDefault="0005534A">
    <w:pPr>
      <w:pStyle w:val="lfej"/>
    </w:pPr>
    <w:r>
      <w:rPr>
        <w:noProof/>
        <w:lang w:val="en-US"/>
      </w:rPr>
      <w:drawing>
        <wp:inline distT="0" distB="0" distL="0" distR="0">
          <wp:extent cx="2997200" cy="7670800"/>
          <wp:effectExtent l="0" t="0" r="0" b="0"/>
          <wp:docPr id="1" name="Picture 1" descr="munkak:Trans_World_Diamonds:product:levelpapir_2-0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unkak:Trans_World_Diamonds:product:levelpapir_2-04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7200" cy="7670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1894" w:rsidRDefault="00307ABA">
    <w:pPr>
      <w:pStyle w:val="lfej"/>
    </w:pPr>
    <w:r w:rsidRPr="00307ABA"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571561" o:spid="_x0000_s2051" type="#_x0000_t75" style="position:absolute;margin-left:440.95pt;margin-top:-43.05pt;width:118.8pt;height:297.3pt;z-index:-251637760;mso-position-horizontal-relative:margin;mso-position-vertical-relative:margin" o:allowincell="f">
          <v:imagedata r:id="rId1" o:title="levelpapir_new_2"/>
          <w10:wrap anchorx="margin" anchory="margin"/>
        </v:shape>
      </w:pict>
    </w:r>
  </w:p>
  <w:p w:rsidR="0005534A" w:rsidRDefault="00307ABA">
    <w:pPr>
      <w:pStyle w:val="lfej"/>
    </w:pPr>
    <w:r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6" o:spid="_x0000_s2050" type="#_x0000_t202" style="position:absolute;margin-left:-8.9pt;margin-top:8.45pt;width:459pt;height:34.1pt;z-index:251663360;visibility:visib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" filled="f" stroked="f">
          <v:textbox inset=",7.2pt,,7.2pt">
            <w:txbxContent>
              <w:p w:rsidR="00C0343F" w:rsidRDefault="00C0343F" w:rsidP="00C0343F"/>
              <w:p w:rsidR="00B44B06" w:rsidRPr="00AB1F84" w:rsidRDefault="00B44B06" w:rsidP="00B44B06">
                <w:pPr>
                  <w:pStyle w:val="NormlWeb"/>
                  <w:spacing w:line="276" w:lineRule="auto"/>
                  <w:jc w:val="both"/>
                  <w:rPr>
                    <w:rFonts w:ascii="Titillium Web" w:hAnsi="Titillium Web" w:cs="Arial"/>
                    <w:sz w:val="20"/>
                    <w:szCs w:val="20"/>
                  </w:rPr>
                </w:pPr>
              </w:p>
            </w:txbxContent>
          </v:textbox>
          <w10:wrap type="squar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proofState w:spelling="clean"/>
  <w:trackRevisions/>
  <w:defaultTabStop w:val="708"/>
  <w:hyphenationZone w:val="425"/>
  <w:characterSpacingControl w:val="doNotCompress"/>
  <w:savePreviewPicture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656A60"/>
    <w:rsid w:val="000403A2"/>
    <w:rsid w:val="0005534A"/>
    <w:rsid w:val="00072CFA"/>
    <w:rsid w:val="00091703"/>
    <w:rsid w:val="000977E4"/>
    <w:rsid w:val="000B7A09"/>
    <w:rsid w:val="000D7CAA"/>
    <w:rsid w:val="0010263A"/>
    <w:rsid w:val="001142A0"/>
    <w:rsid w:val="001148F7"/>
    <w:rsid w:val="00117BD3"/>
    <w:rsid w:val="001409AF"/>
    <w:rsid w:val="00147C87"/>
    <w:rsid w:val="00186F93"/>
    <w:rsid w:val="001B15E6"/>
    <w:rsid w:val="0027605B"/>
    <w:rsid w:val="002869B5"/>
    <w:rsid w:val="002D1894"/>
    <w:rsid w:val="002D3C73"/>
    <w:rsid w:val="002F2999"/>
    <w:rsid w:val="00303412"/>
    <w:rsid w:val="00305352"/>
    <w:rsid w:val="00307ABA"/>
    <w:rsid w:val="003278A9"/>
    <w:rsid w:val="00333EA9"/>
    <w:rsid w:val="003F35BA"/>
    <w:rsid w:val="0046329C"/>
    <w:rsid w:val="004666D5"/>
    <w:rsid w:val="004D5C06"/>
    <w:rsid w:val="004F03DF"/>
    <w:rsid w:val="0050635B"/>
    <w:rsid w:val="00514703"/>
    <w:rsid w:val="00537428"/>
    <w:rsid w:val="00552B9F"/>
    <w:rsid w:val="00562A4B"/>
    <w:rsid w:val="0058275E"/>
    <w:rsid w:val="005A0609"/>
    <w:rsid w:val="005E1D23"/>
    <w:rsid w:val="00651942"/>
    <w:rsid w:val="00656A60"/>
    <w:rsid w:val="0069219F"/>
    <w:rsid w:val="006A09AC"/>
    <w:rsid w:val="00721DDC"/>
    <w:rsid w:val="00731DC3"/>
    <w:rsid w:val="007459DC"/>
    <w:rsid w:val="0075285E"/>
    <w:rsid w:val="00756B1B"/>
    <w:rsid w:val="007B5693"/>
    <w:rsid w:val="007C1E9F"/>
    <w:rsid w:val="007C5E5D"/>
    <w:rsid w:val="007F4E2D"/>
    <w:rsid w:val="00804086"/>
    <w:rsid w:val="008042BB"/>
    <w:rsid w:val="008B489A"/>
    <w:rsid w:val="008F182A"/>
    <w:rsid w:val="008F6070"/>
    <w:rsid w:val="008F7CC0"/>
    <w:rsid w:val="009D4C5A"/>
    <w:rsid w:val="00A1367B"/>
    <w:rsid w:val="00A9179D"/>
    <w:rsid w:val="00A94411"/>
    <w:rsid w:val="00AA1BC8"/>
    <w:rsid w:val="00AD44C1"/>
    <w:rsid w:val="00B44B06"/>
    <w:rsid w:val="00B53C4A"/>
    <w:rsid w:val="00B75EAC"/>
    <w:rsid w:val="00B75EE0"/>
    <w:rsid w:val="00B93FC7"/>
    <w:rsid w:val="00BA03DD"/>
    <w:rsid w:val="00BA5D50"/>
    <w:rsid w:val="00BF6991"/>
    <w:rsid w:val="00C0343F"/>
    <w:rsid w:val="00C040AA"/>
    <w:rsid w:val="00C311DC"/>
    <w:rsid w:val="00C42279"/>
    <w:rsid w:val="00C810D6"/>
    <w:rsid w:val="00CB56FC"/>
    <w:rsid w:val="00CC2E5E"/>
    <w:rsid w:val="00D0163D"/>
    <w:rsid w:val="00D52413"/>
    <w:rsid w:val="00DB48AF"/>
    <w:rsid w:val="00DE07C7"/>
    <w:rsid w:val="00E45C95"/>
    <w:rsid w:val="00F80F0F"/>
    <w:rsid w:val="00FC45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810D6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656A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56A60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656A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56A60"/>
  </w:style>
  <w:style w:type="paragraph" w:styleId="llb">
    <w:name w:val="footer"/>
    <w:basedOn w:val="Norml"/>
    <w:link w:val="llbChar"/>
    <w:uiPriority w:val="99"/>
    <w:unhideWhenUsed/>
    <w:rsid w:val="00656A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56A60"/>
  </w:style>
  <w:style w:type="paragraph" w:styleId="NormlWeb">
    <w:name w:val="Normal (Web)"/>
    <w:basedOn w:val="Norml"/>
    <w:uiPriority w:val="99"/>
    <w:unhideWhenUsed/>
    <w:rsid w:val="00656A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">
    <w:name w:val="Title"/>
    <w:basedOn w:val="Norml"/>
    <w:next w:val="Norml"/>
    <w:link w:val="CmChar"/>
    <w:uiPriority w:val="10"/>
    <w:qFormat/>
    <w:rsid w:val="007C5E5D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mChar">
    <w:name w:val="Cím Char"/>
    <w:basedOn w:val="Bekezdsalapbettpusa"/>
    <w:link w:val="Cm"/>
    <w:uiPriority w:val="10"/>
    <w:rsid w:val="007C5E5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Dtum">
    <w:name w:val="Date"/>
    <w:basedOn w:val="Norml"/>
    <w:next w:val="Norml"/>
    <w:link w:val="DtumChar"/>
    <w:uiPriority w:val="1"/>
    <w:rsid w:val="008F182A"/>
    <w:pPr>
      <w:spacing w:before="720" w:after="240"/>
    </w:pPr>
    <w:rPr>
      <w:rFonts w:eastAsiaTheme="minorEastAsia"/>
      <w:color w:val="7F7F7F" w:themeColor="text1" w:themeTint="80"/>
      <w:sz w:val="20"/>
      <w:szCs w:val="20"/>
    </w:rPr>
  </w:style>
  <w:style w:type="character" w:customStyle="1" w:styleId="DtumChar">
    <w:name w:val="Dátum Char"/>
    <w:basedOn w:val="Bekezdsalapbettpusa"/>
    <w:link w:val="Dtum"/>
    <w:uiPriority w:val="1"/>
    <w:rsid w:val="008F182A"/>
    <w:rPr>
      <w:rFonts w:eastAsiaTheme="minorEastAsia"/>
      <w:color w:val="7F7F7F" w:themeColor="text1" w:themeTint="80"/>
      <w:sz w:val="20"/>
      <w:szCs w:val="20"/>
    </w:rPr>
  </w:style>
  <w:style w:type="paragraph" w:customStyle="1" w:styleId="Recipient">
    <w:name w:val="Recipient"/>
    <w:basedOn w:val="Norml"/>
    <w:uiPriority w:val="1"/>
    <w:qFormat/>
    <w:rsid w:val="008F182A"/>
    <w:pPr>
      <w:spacing w:after="0" w:line="240" w:lineRule="auto"/>
    </w:pPr>
    <w:rPr>
      <w:rFonts w:eastAsiaTheme="minorEastAsia"/>
      <w:color w:val="7F7F7F" w:themeColor="text1" w:themeTint="80"/>
      <w:sz w:val="20"/>
      <w:szCs w:val="20"/>
    </w:rPr>
  </w:style>
  <w:style w:type="character" w:styleId="Knyvcme">
    <w:name w:val="Book Title"/>
    <w:basedOn w:val="Bekezdsalapbettpusa"/>
    <w:uiPriority w:val="33"/>
    <w:qFormat/>
    <w:rsid w:val="00A9179D"/>
    <w:rPr>
      <w:b/>
      <w:bCs/>
      <w:smallCaps/>
      <w:spacing w:val="5"/>
    </w:rPr>
  </w:style>
  <w:style w:type="paragraph" w:styleId="Lbjegyzetszveg">
    <w:name w:val="footnote text"/>
    <w:basedOn w:val="Norml"/>
    <w:link w:val="LbjegyzetszvegChar"/>
    <w:uiPriority w:val="99"/>
    <w:unhideWhenUsed/>
    <w:rsid w:val="003278A9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3278A9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3278A9"/>
    <w:rPr>
      <w:vertAlign w:val="superscript"/>
    </w:rPr>
  </w:style>
  <w:style w:type="character" w:styleId="Jegyzethivatkozs">
    <w:name w:val="annotation reference"/>
    <w:basedOn w:val="Bekezdsalapbettpusa"/>
    <w:uiPriority w:val="99"/>
    <w:semiHidden/>
    <w:unhideWhenUsed/>
    <w:rsid w:val="007B5693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7B5693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7B5693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7B569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7B5693"/>
    <w:rPr>
      <w:b/>
      <w:bCs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10D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56A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6A6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56A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56A60"/>
  </w:style>
  <w:style w:type="paragraph" w:styleId="Footer">
    <w:name w:val="footer"/>
    <w:basedOn w:val="Normal"/>
    <w:link w:val="FooterChar"/>
    <w:uiPriority w:val="99"/>
    <w:unhideWhenUsed/>
    <w:rsid w:val="00656A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56A60"/>
  </w:style>
  <w:style w:type="paragraph" w:styleId="NormalWeb">
    <w:name w:val="Normal (Web)"/>
    <w:basedOn w:val="Normal"/>
    <w:uiPriority w:val="99"/>
    <w:unhideWhenUsed/>
    <w:rsid w:val="00656A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Title">
    <w:name w:val="Title"/>
    <w:basedOn w:val="Normal"/>
    <w:next w:val="Normal"/>
    <w:link w:val="TitleChar"/>
    <w:uiPriority w:val="10"/>
    <w:qFormat/>
    <w:rsid w:val="007C5E5D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7C5E5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Date">
    <w:name w:val="Date"/>
    <w:basedOn w:val="Normal"/>
    <w:next w:val="Normal"/>
    <w:link w:val="DateChar"/>
    <w:uiPriority w:val="1"/>
    <w:rsid w:val="008F182A"/>
    <w:pPr>
      <w:spacing w:before="720" w:after="240"/>
    </w:pPr>
    <w:rPr>
      <w:rFonts w:eastAsiaTheme="minorEastAsia"/>
      <w:color w:val="7F7F7F" w:themeColor="text1" w:themeTint="80"/>
      <w:sz w:val="20"/>
      <w:szCs w:val="20"/>
    </w:rPr>
  </w:style>
  <w:style w:type="character" w:customStyle="1" w:styleId="DateChar">
    <w:name w:val="Date Char"/>
    <w:basedOn w:val="DefaultParagraphFont"/>
    <w:link w:val="Date"/>
    <w:uiPriority w:val="1"/>
    <w:rsid w:val="008F182A"/>
    <w:rPr>
      <w:rFonts w:eastAsiaTheme="minorEastAsia"/>
      <w:color w:val="7F7F7F" w:themeColor="text1" w:themeTint="80"/>
      <w:sz w:val="20"/>
      <w:szCs w:val="20"/>
    </w:rPr>
  </w:style>
  <w:style w:type="paragraph" w:customStyle="1" w:styleId="Recipient">
    <w:name w:val="Recipient"/>
    <w:basedOn w:val="Normal"/>
    <w:uiPriority w:val="1"/>
    <w:qFormat/>
    <w:rsid w:val="008F182A"/>
    <w:pPr>
      <w:spacing w:after="0" w:line="240" w:lineRule="auto"/>
    </w:pPr>
    <w:rPr>
      <w:rFonts w:eastAsiaTheme="minorEastAsia"/>
      <w:color w:val="7F7F7F" w:themeColor="text1" w:themeTint="80"/>
      <w:sz w:val="20"/>
      <w:szCs w:val="20"/>
    </w:rPr>
  </w:style>
  <w:style w:type="character" w:styleId="BookTitle">
    <w:name w:val="Book Title"/>
    <w:basedOn w:val="DefaultParagraphFont"/>
    <w:uiPriority w:val="33"/>
    <w:qFormat/>
    <w:rsid w:val="00A9179D"/>
    <w:rPr>
      <w:b/>
      <w:bCs/>
      <w:smallCaps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708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94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7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9ABA7F-3AC0-4E29-96C9-450B644FB8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295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Állami Autópálya Kezelő zrt.</Company>
  <LinksUpToDate>false</LinksUpToDate>
  <CharactersWithSpaces>1980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Dori</dc:creator>
  <cp:lastModifiedBy>Tamas Revesz</cp:lastModifiedBy>
  <cp:revision>2</cp:revision>
  <cp:lastPrinted>2014-09-04T12:33:00Z</cp:lastPrinted>
  <dcterms:created xsi:type="dcterms:W3CDTF">2014-09-24T13:38:00Z</dcterms:created>
  <dcterms:modified xsi:type="dcterms:W3CDTF">2014-09-24T13:38:00Z</dcterms:modified>
</cp:coreProperties>
</file>