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6D77" w14:textId="77777777" w:rsidR="003F4191" w:rsidRPr="00131666" w:rsidRDefault="00D46CFC" w:rsidP="008E5636">
      <w:pPr>
        <w:pStyle w:val="Listaszerbekezds"/>
        <w:numPr>
          <w:ilvl w:val="0"/>
          <w:numId w:val="21"/>
        </w:numPr>
        <w:ind w:left="357" w:hanging="357"/>
        <w:rPr>
          <w:rFonts w:eastAsia="Arial"/>
          <w:color w:val="002060"/>
          <w:sz w:val="22"/>
          <w:szCs w:val="20"/>
        </w:rPr>
      </w:pPr>
      <w:r>
        <w:rPr>
          <w:rFonts w:eastAsia="Arial"/>
          <w:b/>
          <w:bCs/>
          <w:color w:val="002060"/>
          <w:sz w:val="22"/>
          <w:szCs w:val="20"/>
        </w:rPr>
        <w:t xml:space="preserve">A </w:t>
      </w:r>
      <w:r w:rsidR="003F4191" w:rsidRPr="00131666">
        <w:rPr>
          <w:rFonts w:eastAsia="Arial"/>
          <w:b/>
          <w:bCs/>
          <w:color w:val="002060"/>
          <w:sz w:val="22"/>
          <w:szCs w:val="20"/>
        </w:rPr>
        <w:t>TŐZSDEI BEVEZETÉS FO</w:t>
      </w:r>
      <w:r w:rsidR="003F4191" w:rsidRPr="00131666">
        <w:rPr>
          <w:rFonts w:eastAsia="Arial"/>
          <w:b/>
          <w:bCs/>
          <w:color w:val="002060"/>
          <w:spacing w:val="-22"/>
          <w:sz w:val="22"/>
          <w:szCs w:val="20"/>
        </w:rPr>
        <w:t>LY</w:t>
      </w:r>
      <w:r w:rsidR="003F4191" w:rsidRPr="00131666">
        <w:rPr>
          <w:rFonts w:eastAsia="Arial"/>
          <w:b/>
          <w:bCs/>
          <w:color w:val="002060"/>
          <w:sz w:val="22"/>
          <w:szCs w:val="20"/>
        </w:rPr>
        <w:t>AM</w:t>
      </w:r>
      <w:r w:rsidR="003F4191" w:rsidRPr="00131666">
        <w:rPr>
          <w:rFonts w:eastAsia="Arial"/>
          <w:b/>
          <w:bCs/>
          <w:color w:val="002060"/>
          <w:spacing w:val="-18"/>
          <w:sz w:val="22"/>
          <w:szCs w:val="20"/>
        </w:rPr>
        <w:t>AT</w:t>
      </w:r>
      <w:r w:rsidR="003F4191" w:rsidRPr="00131666">
        <w:rPr>
          <w:rFonts w:eastAsia="Arial"/>
          <w:b/>
          <w:bCs/>
          <w:color w:val="002060"/>
          <w:sz w:val="22"/>
          <w:szCs w:val="20"/>
        </w:rPr>
        <w:t>A</w:t>
      </w:r>
    </w:p>
    <w:p w14:paraId="376661C5" w14:textId="77777777" w:rsidR="003F4191" w:rsidRPr="00D77D8B" w:rsidRDefault="003F4191" w:rsidP="006E0912">
      <w:pPr>
        <w:spacing w:after="0" w:line="276" w:lineRule="auto"/>
        <w:jc w:val="both"/>
        <w:rPr>
          <w:rFonts w:eastAsia="Arial"/>
          <w:szCs w:val="20"/>
        </w:rPr>
      </w:pP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3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b</w:t>
      </w:r>
      <w:r w:rsidRPr="00D77D8B">
        <w:rPr>
          <w:rFonts w:eastAsia="Arial"/>
          <w:color w:val="231F20"/>
          <w:spacing w:val="-3"/>
          <w:szCs w:val="20"/>
        </w:rPr>
        <w:t>ev</w:t>
      </w:r>
      <w:r w:rsidRPr="00D77D8B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pacing w:val="-1"/>
          <w:szCs w:val="20"/>
        </w:rPr>
        <w:t>zet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si</w:t>
      </w:r>
      <w:r w:rsidRPr="00D77D8B">
        <w:rPr>
          <w:rFonts w:eastAsia="Arial"/>
          <w:color w:val="231F20"/>
          <w:spacing w:val="-3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do</w:t>
      </w:r>
      <w:r w:rsidRPr="00D77D8B">
        <w:rPr>
          <w:rFonts w:eastAsia="Arial"/>
          <w:color w:val="231F20"/>
          <w:szCs w:val="20"/>
        </w:rPr>
        <w:t>ku</w:t>
      </w:r>
      <w:r w:rsidRPr="00D77D8B">
        <w:rPr>
          <w:rFonts w:eastAsia="Arial"/>
          <w:color w:val="231F20"/>
          <w:spacing w:val="1"/>
          <w:szCs w:val="20"/>
        </w:rPr>
        <w:t>me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2"/>
          <w:szCs w:val="20"/>
        </w:rPr>
        <w:t>c</w:t>
      </w:r>
      <w:r w:rsidRPr="00D77D8B">
        <w:rPr>
          <w:rFonts w:eastAsia="Arial"/>
          <w:color w:val="231F20"/>
          <w:spacing w:val="1"/>
          <w:szCs w:val="20"/>
        </w:rPr>
        <w:t>i</w:t>
      </w:r>
      <w:r w:rsidRPr="00D77D8B">
        <w:rPr>
          <w:rFonts w:eastAsia="Arial"/>
          <w:color w:val="231F20"/>
          <w:szCs w:val="20"/>
        </w:rPr>
        <w:t>ó</w:t>
      </w:r>
      <w:r w:rsidRPr="00D77D8B">
        <w:rPr>
          <w:rFonts w:eastAsia="Arial"/>
          <w:color w:val="231F20"/>
          <w:spacing w:val="-9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-1"/>
          <w:szCs w:val="20"/>
        </w:rPr>
        <w:t>é</w:t>
      </w:r>
      <w:r w:rsidRPr="00D77D8B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pacing w:val="11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r</w:t>
      </w:r>
      <w:r w:rsidRPr="00D77D8B">
        <w:rPr>
          <w:rFonts w:eastAsia="Arial"/>
          <w:color w:val="231F20"/>
          <w:spacing w:val="1"/>
          <w:szCs w:val="20"/>
        </w:rPr>
        <w:t>és</w:t>
      </w:r>
      <w:r w:rsidRPr="00D77D8B">
        <w:rPr>
          <w:rFonts w:eastAsia="Arial"/>
          <w:color w:val="231F20"/>
          <w:szCs w:val="20"/>
        </w:rPr>
        <w:t>z</w:t>
      </w:r>
      <w:r w:rsidRPr="00D77D8B">
        <w:rPr>
          <w:rFonts w:eastAsia="Arial"/>
          <w:color w:val="231F20"/>
          <w:spacing w:val="2"/>
          <w:szCs w:val="20"/>
        </w:rPr>
        <w:t>bő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3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ál</w:t>
      </w:r>
      <w:r w:rsidRPr="00D77D8B">
        <w:rPr>
          <w:rFonts w:eastAsia="Arial"/>
          <w:color w:val="231F20"/>
          <w:spacing w:val="-4"/>
          <w:szCs w:val="20"/>
        </w:rPr>
        <w:t>l</w:t>
      </w:r>
      <w:r w:rsidRPr="00D77D8B">
        <w:rPr>
          <w:rFonts w:eastAsia="Arial"/>
          <w:color w:val="231F20"/>
          <w:szCs w:val="20"/>
        </w:rPr>
        <w:t>:</w:t>
      </w:r>
      <w:r w:rsidRPr="00D77D8B">
        <w:rPr>
          <w:rFonts w:eastAsia="Arial"/>
          <w:color w:val="231F20"/>
          <w:spacing w:val="11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4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b</w:t>
      </w:r>
      <w:r w:rsidRPr="00D77D8B">
        <w:rPr>
          <w:rFonts w:eastAsia="Arial"/>
          <w:color w:val="231F20"/>
          <w:spacing w:val="-3"/>
          <w:szCs w:val="20"/>
        </w:rPr>
        <w:t>ev</w:t>
      </w:r>
      <w:r w:rsidRPr="00D77D8B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pacing w:val="-1"/>
          <w:szCs w:val="20"/>
        </w:rPr>
        <w:t>zet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si</w:t>
      </w:r>
      <w:r w:rsidRPr="00D77D8B">
        <w:rPr>
          <w:rFonts w:eastAsia="Arial"/>
          <w:color w:val="231F20"/>
          <w:spacing w:val="-3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r</w:t>
      </w:r>
      <w:r w:rsidRPr="00D77D8B">
        <w:rPr>
          <w:rFonts w:eastAsia="Arial"/>
          <w:color w:val="231F20"/>
          <w:spacing w:val="6"/>
          <w:szCs w:val="20"/>
        </w:rPr>
        <w:t>e</w:t>
      </w:r>
      <w:r w:rsidRPr="00D77D8B">
        <w:rPr>
          <w:rFonts w:eastAsia="Arial"/>
          <w:color w:val="231F20"/>
          <w:spacing w:val="1"/>
          <w:szCs w:val="20"/>
        </w:rPr>
        <w:t>le</w:t>
      </w:r>
      <w:r w:rsidRPr="00D77D8B">
        <w:rPr>
          <w:rFonts w:eastAsia="Arial"/>
          <w:color w:val="231F20"/>
          <w:szCs w:val="20"/>
        </w:rPr>
        <w:t>m</w:t>
      </w:r>
      <w:r w:rsidRPr="00D77D8B">
        <w:rPr>
          <w:rFonts w:eastAsia="Arial"/>
          <w:color w:val="231F20"/>
          <w:spacing w:val="2"/>
          <w:szCs w:val="20"/>
        </w:rPr>
        <w:t>bő</w:t>
      </w:r>
      <w:r w:rsidRPr="00D77D8B">
        <w:rPr>
          <w:rFonts w:eastAsia="Arial"/>
          <w:color w:val="231F20"/>
          <w:spacing w:val="-1"/>
          <w:szCs w:val="20"/>
        </w:rPr>
        <w:t>l</w:t>
      </w:r>
      <w:r w:rsidRPr="00D77D8B">
        <w:rPr>
          <w:rFonts w:eastAsia="Arial"/>
          <w:color w:val="231F20"/>
          <w:szCs w:val="20"/>
        </w:rPr>
        <w:t>,</w:t>
      </w:r>
      <w:r w:rsidRPr="00D77D8B">
        <w:rPr>
          <w:rFonts w:eastAsia="Arial"/>
          <w:color w:val="231F20"/>
          <w:spacing w:val="44"/>
          <w:szCs w:val="20"/>
        </w:rPr>
        <w:t xml:space="preserve"> </w:t>
      </w:r>
      <w:r w:rsidRPr="00D77D8B">
        <w:rPr>
          <w:rFonts w:eastAsia="Arial"/>
          <w:color w:val="231F20"/>
          <w:spacing w:val="-2"/>
          <w:szCs w:val="20"/>
        </w:rPr>
        <w:t>v</w:t>
      </w:r>
      <w:r w:rsidRPr="00D77D8B">
        <w:rPr>
          <w:rFonts w:eastAsia="Arial"/>
          <w:color w:val="231F20"/>
          <w:szCs w:val="20"/>
        </w:rPr>
        <w:t>alami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pacing w:val="41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53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h</w:t>
      </w:r>
      <w:r w:rsidRPr="00D77D8B">
        <w:rPr>
          <w:rFonts w:eastAsia="Arial"/>
          <w:color w:val="231F20"/>
          <w:spacing w:val="-1"/>
          <w:szCs w:val="20"/>
        </w:rPr>
        <w:t>o</w:t>
      </w:r>
      <w:r w:rsidRPr="00D77D8B">
        <w:rPr>
          <w:rFonts w:eastAsia="Arial"/>
          <w:color w:val="231F20"/>
          <w:spacing w:val="4"/>
          <w:szCs w:val="20"/>
        </w:rPr>
        <w:t>z</w:t>
      </w:r>
      <w:r w:rsidRPr="00D77D8B">
        <w:rPr>
          <w:rFonts w:eastAsia="Arial"/>
          <w:color w:val="231F20"/>
          <w:spacing w:val="2"/>
          <w:szCs w:val="20"/>
        </w:rPr>
        <w:t>z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45"/>
          <w:szCs w:val="20"/>
        </w:rPr>
        <w:t xml:space="preserve"> </w:t>
      </w:r>
      <w:r w:rsidRPr="00D77D8B">
        <w:rPr>
          <w:rFonts w:eastAsia="Arial"/>
          <w:color w:val="231F20"/>
          <w:spacing w:val="4"/>
          <w:szCs w:val="20"/>
        </w:rPr>
        <w:t>c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-1"/>
          <w:szCs w:val="20"/>
        </w:rPr>
        <w:t>at</w:t>
      </w:r>
      <w:r w:rsidRPr="00D77D8B">
        <w:rPr>
          <w:rFonts w:eastAsia="Arial"/>
          <w:color w:val="231F20"/>
          <w:spacing w:val="1"/>
          <w:szCs w:val="20"/>
        </w:rPr>
        <w:t>o</w:t>
      </w:r>
      <w:r w:rsidRPr="00D77D8B">
        <w:rPr>
          <w:rFonts w:eastAsia="Arial"/>
          <w:color w:val="231F20"/>
          <w:szCs w:val="20"/>
        </w:rPr>
        <w:t>lt</w:t>
      </w:r>
      <w:r w:rsidRPr="00D77D8B">
        <w:rPr>
          <w:rFonts w:eastAsia="Arial"/>
          <w:color w:val="231F20"/>
          <w:spacing w:val="45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y</w:t>
      </w:r>
      <w:r w:rsidRPr="00D77D8B">
        <w:rPr>
          <w:rFonts w:eastAsia="Arial"/>
          <w:color w:val="231F20"/>
          <w:szCs w:val="20"/>
        </w:rPr>
        <w:t>il</w:t>
      </w:r>
      <w:r w:rsidRPr="00D77D8B">
        <w:rPr>
          <w:rFonts w:eastAsia="Arial"/>
          <w:color w:val="231F20"/>
          <w:spacing w:val="-1"/>
          <w:szCs w:val="20"/>
        </w:rPr>
        <w:t>a</w:t>
      </w:r>
      <w:r w:rsidRPr="00D77D8B">
        <w:rPr>
          <w:rFonts w:eastAsia="Arial"/>
          <w:color w:val="231F20"/>
          <w:spacing w:val="1"/>
          <w:szCs w:val="20"/>
        </w:rPr>
        <w:t>t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-1"/>
          <w:szCs w:val="20"/>
        </w:rPr>
        <w:t>o</w:t>
      </w:r>
      <w:r w:rsidRPr="00D77D8B">
        <w:rPr>
          <w:rFonts w:eastAsia="Arial"/>
          <w:color w:val="231F20"/>
          <w:spacing w:val="2"/>
          <w:szCs w:val="20"/>
        </w:rPr>
        <w:t>z</w:t>
      </w:r>
      <w:r w:rsidRPr="00D77D8B">
        <w:rPr>
          <w:rFonts w:eastAsia="Arial"/>
          <w:color w:val="231F20"/>
          <w:spacing w:val="-1"/>
          <w:szCs w:val="20"/>
        </w:rPr>
        <w:t>at</w:t>
      </w:r>
      <w:r w:rsidRPr="00D77D8B">
        <w:rPr>
          <w:rFonts w:eastAsia="Arial"/>
          <w:color w:val="231F20"/>
          <w:spacing w:val="1"/>
          <w:szCs w:val="20"/>
        </w:rPr>
        <w:t>o</w:t>
      </w:r>
      <w:r w:rsidRPr="00D77D8B">
        <w:rPr>
          <w:rFonts w:eastAsia="Arial"/>
          <w:color w:val="231F20"/>
          <w:spacing w:val="2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bó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27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pacing w:val="51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g</w:t>
      </w:r>
      <w:r w:rsidRPr="00D77D8B">
        <w:rPr>
          <w:rFonts w:eastAsia="Arial"/>
          <w:color w:val="231F20"/>
          <w:spacing w:val="-2"/>
          <w:szCs w:val="20"/>
        </w:rPr>
        <w:t>y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 xml:space="preserve">b </w:t>
      </w:r>
      <w:r w:rsidRPr="00D77D8B">
        <w:rPr>
          <w:rFonts w:eastAsia="Arial"/>
          <w:color w:val="231F20"/>
          <w:spacing w:val="1"/>
          <w:szCs w:val="20"/>
        </w:rPr>
        <w:t>do</w:t>
      </w:r>
      <w:r w:rsidRPr="00D77D8B">
        <w:rPr>
          <w:rFonts w:eastAsia="Arial"/>
          <w:color w:val="231F20"/>
          <w:szCs w:val="20"/>
        </w:rPr>
        <w:t>ku</w:t>
      </w:r>
      <w:r w:rsidRPr="00D77D8B">
        <w:rPr>
          <w:rFonts w:eastAsia="Arial"/>
          <w:color w:val="231F20"/>
          <w:spacing w:val="1"/>
          <w:szCs w:val="20"/>
        </w:rPr>
        <w:t>me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zCs w:val="20"/>
        </w:rPr>
        <w:t>tu</w:t>
      </w:r>
      <w:r w:rsidRPr="00D77D8B">
        <w:rPr>
          <w:rFonts w:eastAsia="Arial"/>
          <w:color w:val="231F20"/>
          <w:spacing w:val="1"/>
          <w:szCs w:val="20"/>
        </w:rPr>
        <w:t>mo</w:t>
      </w:r>
      <w:r w:rsidRPr="00D77D8B">
        <w:rPr>
          <w:rFonts w:eastAsia="Arial"/>
          <w:color w:val="231F20"/>
          <w:spacing w:val="2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bó</w:t>
      </w:r>
      <w:r w:rsidRPr="00D77D8B">
        <w:rPr>
          <w:rFonts w:eastAsia="Arial"/>
          <w:color w:val="231F20"/>
          <w:spacing w:val="-1"/>
          <w:szCs w:val="20"/>
        </w:rPr>
        <w:t>l</w:t>
      </w:r>
      <w:r w:rsidRPr="00D77D8B">
        <w:rPr>
          <w:rFonts w:eastAsia="Arial"/>
          <w:color w:val="231F20"/>
          <w:szCs w:val="20"/>
        </w:rPr>
        <w:t>.</w:t>
      </w:r>
      <w:r w:rsidRPr="00D77D8B">
        <w:rPr>
          <w:rFonts w:eastAsia="Arial"/>
          <w:color w:val="231F20"/>
          <w:spacing w:val="-12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9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r</w:t>
      </w:r>
      <w:r w:rsidRPr="00D77D8B">
        <w:rPr>
          <w:rFonts w:eastAsia="Arial"/>
          <w:color w:val="231F20"/>
          <w:spacing w:val="1"/>
          <w:szCs w:val="20"/>
        </w:rPr>
        <w:t>ele</w:t>
      </w:r>
      <w:r w:rsidRPr="00D77D8B">
        <w:rPr>
          <w:rFonts w:eastAsia="Arial"/>
          <w:color w:val="231F20"/>
          <w:szCs w:val="20"/>
        </w:rPr>
        <w:t>m</w:t>
      </w:r>
      <w:r w:rsidRPr="00D77D8B">
        <w:rPr>
          <w:rFonts w:eastAsia="Arial"/>
          <w:color w:val="231F20"/>
          <w:spacing w:val="8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be</w:t>
      </w:r>
      <w:r w:rsidRPr="00D77D8B">
        <w:rPr>
          <w:rFonts w:eastAsia="Arial"/>
          <w:color w:val="231F20"/>
          <w:spacing w:val="-4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y</w:t>
      </w:r>
      <w:r w:rsidRPr="00D77D8B">
        <w:rPr>
          <w:rFonts w:eastAsia="Arial"/>
          <w:color w:val="231F20"/>
          <w:szCs w:val="20"/>
        </w:rPr>
        <w:t>új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1"/>
          <w:szCs w:val="20"/>
        </w:rPr>
        <w:t>r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-1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t</w:t>
      </w:r>
      <w:r w:rsidRPr="00D77D8B">
        <w:rPr>
          <w:rFonts w:eastAsia="Arial"/>
          <w:color w:val="231F20"/>
          <w:szCs w:val="20"/>
        </w:rPr>
        <w:t>ő</w:t>
      </w:r>
      <w:r w:rsidRPr="00D77D8B">
        <w:rPr>
          <w:rFonts w:eastAsia="Arial"/>
          <w:color w:val="231F20"/>
          <w:spacing w:val="1"/>
          <w:szCs w:val="20"/>
        </w:rPr>
        <w:t>zs</w:t>
      </w:r>
      <w:r w:rsidRPr="00D77D8B">
        <w:rPr>
          <w:rFonts w:eastAsia="Arial"/>
          <w:color w:val="231F20"/>
          <w:szCs w:val="20"/>
        </w:rPr>
        <w:t>d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i</w:t>
      </w:r>
      <w:r w:rsidRPr="00D77D8B">
        <w:rPr>
          <w:rFonts w:eastAsia="Arial"/>
          <w:color w:val="231F20"/>
          <w:spacing w:val="9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ad</w:t>
      </w:r>
      <w:r w:rsidRPr="00D77D8B">
        <w:rPr>
          <w:rFonts w:eastAsia="Arial"/>
          <w:color w:val="231F20"/>
          <w:spacing w:val="-1"/>
          <w:szCs w:val="20"/>
        </w:rPr>
        <w:t>a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lap</w:t>
      </w:r>
      <w:r w:rsidRPr="00D77D8B">
        <w:rPr>
          <w:rFonts w:eastAsia="Arial"/>
          <w:color w:val="231F20"/>
          <w:spacing w:val="9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áll r</w:t>
      </w:r>
      <w:r w:rsidRPr="00D77D8B">
        <w:rPr>
          <w:rFonts w:eastAsia="Arial"/>
          <w:color w:val="231F20"/>
          <w:spacing w:val="1"/>
          <w:szCs w:val="20"/>
        </w:rPr>
        <w:t>en</w:t>
      </w:r>
      <w:r w:rsidRPr="00D77D8B">
        <w:rPr>
          <w:rFonts w:eastAsia="Arial"/>
          <w:color w:val="231F20"/>
          <w:szCs w:val="20"/>
        </w:rPr>
        <w:t>d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pacing w:val="-1"/>
          <w:szCs w:val="20"/>
        </w:rPr>
        <w:t>z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sre,</w:t>
      </w:r>
      <w:r w:rsidRPr="00D77D8B">
        <w:rPr>
          <w:rFonts w:eastAsia="Arial"/>
          <w:color w:val="231F20"/>
          <w:spacing w:val="16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"/>
          <w:szCs w:val="20"/>
        </w:rPr>
        <w:t>me</w:t>
      </w:r>
      <w:r w:rsidRPr="00D77D8B">
        <w:rPr>
          <w:rFonts w:eastAsia="Arial"/>
          <w:color w:val="231F20"/>
          <w:szCs w:val="20"/>
        </w:rPr>
        <w:t>ly</w:t>
      </w:r>
      <w:r w:rsidRPr="00D77D8B">
        <w:rPr>
          <w:rFonts w:eastAsia="Arial"/>
          <w:color w:val="231F20"/>
          <w:spacing w:val="10"/>
          <w:szCs w:val="20"/>
        </w:rPr>
        <w:t xml:space="preserve"> 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8"/>
          <w:szCs w:val="20"/>
        </w:rPr>
        <w:t>r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alm</w:t>
      </w:r>
      <w:r w:rsidRPr="00D77D8B">
        <w:rPr>
          <w:rFonts w:eastAsia="Arial"/>
          <w:color w:val="231F20"/>
          <w:spacing w:val="2"/>
          <w:szCs w:val="20"/>
        </w:rPr>
        <w:t>a</w:t>
      </w:r>
      <w:r w:rsidRPr="00D77D8B">
        <w:rPr>
          <w:rFonts w:eastAsia="Arial"/>
          <w:color w:val="231F20"/>
          <w:spacing w:val="4"/>
          <w:szCs w:val="20"/>
        </w:rPr>
        <w:t>z</w:t>
      </w:r>
      <w:r w:rsidRPr="00D77D8B">
        <w:rPr>
          <w:rFonts w:eastAsia="Arial"/>
          <w:color w:val="231F20"/>
          <w:spacing w:val="2"/>
          <w:szCs w:val="20"/>
        </w:rPr>
        <w:t>z</w:t>
      </w:r>
      <w:r w:rsidRPr="00D77D8B">
        <w:rPr>
          <w:rFonts w:eastAsia="Arial"/>
          <w:color w:val="231F20"/>
          <w:szCs w:val="20"/>
        </w:rPr>
        <w:t>a a</w:t>
      </w:r>
      <w:r w:rsidRPr="00D77D8B">
        <w:rPr>
          <w:rFonts w:eastAsia="Arial"/>
          <w:color w:val="231F20"/>
          <w:spacing w:val="19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r</w:t>
      </w:r>
      <w:r w:rsidRPr="00D77D8B">
        <w:rPr>
          <w:rFonts w:eastAsia="Arial"/>
          <w:color w:val="231F20"/>
          <w:spacing w:val="1"/>
          <w:szCs w:val="20"/>
        </w:rPr>
        <w:t>ele</w:t>
      </w:r>
      <w:r w:rsidRPr="00D77D8B">
        <w:rPr>
          <w:rFonts w:eastAsia="Arial"/>
          <w:color w:val="231F20"/>
          <w:szCs w:val="20"/>
        </w:rPr>
        <w:t>m</w:t>
      </w:r>
      <w:r w:rsidRPr="00D77D8B">
        <w:rPr>
          <w:rFonts w:eastAsia="Arial"/>
          <w:color w:val="231F20"/>
          <w:spacing w:val="7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mi</w:t>
      </w:r>
      <w:r w:rsidRPr="00D77D8B">
        <w:rPr>
          <w:rFonts w:eastAsia="Arial"/>
          <w:color w:val="231F20"/>
          <w:spacing w:val="1"/>
          <w:szCs w:val="20"/>
        </w:rPr>
        <w:t>n</w:t>
      </w:r>
      <w:r w:rsidRPr="00D77D8B">
        <w:rPr>
          <w:rFonts w:eastAsia="Arial"/>
          <w:color w:val="231F20"/>
          <w:szCs w:val="20"/>
        </w:rPr>
        <w:t>d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n</w:t>
      </w:r>
      <w:r w:rsidRPr="00D77D8B">
        <w:rPr>
          <w:rFonts w:eastAsia="Arial"/>
          <w:color w:val="231F20"/>
          <w:spacing w:val="8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-1"/>
          <w:szCs w:val="20"/>
        </w:rPr>
        <w:t>z</w:t>
      </w:r>
      <w:r w:rsidRPr="00D77D8B">
        <w:rPr>
          <w:rFonts w:eastAsia="Arial"/>
          <w:color w:val="231F20"/>
          <w:szCs w:val="20"/>
        </w:rPr>
        <w:t>ü</w:t>
      </w:r>
      <w:r w:rsidRPr="00D77D8B">
        <w:rPr>
          <w:rFonts w:eastAsia="Arial"/>
          <w:color w:val="231F20"/>
          <w:spacing w:val="-5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sége</w:t>
      </w:r>
      <w:r w:rsidRPr="00D77D8B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pacing w:val="13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1"/>
          <w:szCs w:val="20"/>
        </w:rPr>
        <w:t>l</w:t>
      </w:r>
      <w:r w:rsidRPr="00D77D8B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-1"/>
          <w:szCs w:val="20"/>
        </w:rPr>
        <w:t>é</w:t>
      </w:r>
      <w:r w:rsidRPr="00D77D8B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pacing w:val="10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pacing w:val="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22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be</w:t>
      </w:r>
      <w:r w:rsidRPr="00D77D8B">
        <w:rPr>
          <w:rFonts w:eastAsia="Arial"/>
          <w:color w:val="231F20"/>
          <w:spacing w:val="-3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y</w:t>
      </w:r>
      <w:r w:rsidRPr="00D77D8B">
        <w:rPr>
          <w:rFonts w:eastAsia="Arial"/>
          <w:color w:val="231F20"/>
          <w:szCs w:val="20"/>
        </w:rPr>
        <w:t>új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"/>
          <w:szCs w:val="20"/>
        </w:rPr>
        <w:t>nd</w:t>
      </w:r>
      <w:r w:rsidRPr="00D77D8B">
        <w:rPr>
          <w:rFonts w:eastAsia="Arial"/>
          <w:color w:val="231F20"/>
          <w:szCs w:val="20"/>
        </w:rPr>
        <w:t>ó</w:t>
      </w:r>
      <w:r w:rsidRPr="00D77D8B">
        <w:rPr>
          <w:rFonts w:eastAsia="Arial"/>
          <w:color w:val="231F20"/>
          <w:spacing w:val="2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g</w:t>
      </w:r>
      <w:r w:rsidRPr="00D77D8B">
        <w:rPr>
          <w:rFonts w:eastAsia="Arial"/>
          <w:color w:val="231F20"/>
          <w:spacing w:val="-2"/>
          <w:szCs w:val="20"/>
        </w:rPr>
        <w:t>y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b</w:t>
      </w:r>
      <w:r w:rsidRPr="00D77D8B">
        <w:rPr>
          <w:rFonts w:eastAsia="Arial"/>
          <w:color w:val="231F20"/>
          <w:spacing w:val="13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do</w:t>
      </w:r>
      <w:r w:rsidRPr="00D77D8B">
        <w:rPr>
          <w:rFonts w:eastAsia="Arial"/>
          <w:color w:val="231F20"/>
          <w:szCs w:val="20"/>
        </w:rPr>
        <w:t>ku</w:t>
      </w:r>
      <w:r w:rsidRPr="00D77D8B">
        <w:rPr>
          <w:rFonts w:eastAsia="Arial"/>
          <w:color w:val="231F20"/>
          <w:spacing w:val="1"/>
          <w:szCs w:val="20"/>
        </w:rPr>
        <w:t>me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zCs w:val="20"/>
        </w:rPr>
        <w:t>tu</w:t>
      </w:r>
      <w:r w:rsidRPr="00D77D8B">
        <w:rPr>
          <w:rFonts w:eastAsia="Arial"/>
          <w:color w:val="231F20"/>
          <w:spacing w:val="1"/>
          <w:szCs w:val="20"/>
        </w:rPr>
        <w:t>mo</w:t>
      </w:r>
      <w:r w:rsidRPr="00D77D8B">
        <w:rPr>
          <w:rFonts w:eastAsia="Arial"/>
          <w:color w:val="231F20"/>
          <w:szCs w:val="20"/>
        </w:rPr>
        <w:t>k</w:t>
      </w:r>
      <w:r w:rsidRPr="00D77D8B">
        <w:rPr>
          <w:rFonts w:eastAsia="Arial"/>
          <w:color w:val="231F20"/>
          <w:spacing w:val="-3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f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6"/>
          <w:szCs w:val="20"/>
        </w:rPr>
        <w:t>o</w:t>
      </w:r>
      <w:r w:rsidRPr="00D77D8B">
        <w:rPr>
          <w:rFonts w:eastAsia="Arial"/>
          <w:color w:val="231F20"/>
          <w:spacing w:val="1"/>
          <w:szCs w:val="20"/>
        </w:rPr>
        <w:t>ro</w:t>
      </w:r>
      <w:r w:rsidRPr="00D77D8B">
        <w:rPr>
          <w:rFonts w:eastAsia="Arial"/>
          <w:color w:val="231F20"/>
          <w:szCs w:val="20"/>
        </w:rPr>
        <w:t>lá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-1"/>
          <w:szCs w:val="20"/>
        </w:rPr>
        <w:t>á</w:t>
      </w:r>
      <w:r w:rsidRPr="00D77D8B">
        <w:rPr>
          <w:rFonts w:eastAsia="Arial"/>
          <w:color w:val="231F20"/>
          <w:spacing w:val="1"/>
          <w:szCs w:val="20"/>
        </w:rPr>
        <w:t>t</w:t>
      </w:r>
      <w:r w:rsidRPr="00D77D8B">
        <w:rPr>
          <w:rFonts w:eastAsia="Arial"/>
          <w:color w:val="231F20"/>
          <w:szCs w:val="20"/>
        </w:rPr>
        <w:t>.</w:t>
      </w:r>
      <w:r w:rsidRPr="00D77D8B">
        <w:rPr>
          <w:rFonts w:eastAsia="Arial"/>
          <w:color w:val="231F20"/>
          <w:spacing w:val="6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6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r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1"/>
          <w:szCs w:val="20"/>
        </w:rPr>
        <w:t>m</w:t>
      </w:r>
      <w:r w:rsidRPr="00D77D8B">
        <w:rPr>
          <w:rFonts w:eastAsia="Arial"/>
          <w:color w:val="231F20"/>
          <w:szCs w:val="20"/>
        </w:rPr>
        <w:t xml:space="preserve">ező </w:t>
      </w:r>
      <w:r w:rsidRPr="00D77D8B">
        <w:rPr>
          <w:rFonts w:eastAsia="Arial"/>
          <w:color w:val="231F20"/>
          <w:spacing w:val="-2"/>
          <w:szCs w:val="20"/>
        </w:rPr>
        <w:t>v</w:t>
      </w:r>
      <w:r w:rsidRPr="00D77D8B">
        <w:rPr>
          <w:rFonts w:eastAsia="Arial"/>
          <w:color w:val="231F20"/>
          <w:szCs w:val="20"/>
        </w:rPr>
        <w:t>ála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3"/>
          <w:szCs w:val="20"/>
        </w:rPr>
        <w:t>z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zCs w:val="20"/>
        </w:rPr>
        <w:t xml:space="preserve">a 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-1"/>
          <w:szCs w:val="20"/>
        </w:rPr>
        <w:t>z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pacing w:val="3"/>
          <w:szCs w:val="20"/>
        </w:rPr>
        <w:t>r</w:t>
      </w:r>
      <w:r w:rsidRPr="00D77D8B">
        <w:rPr>
          <w:rFonts w:eastAsia="Arial"/>
          <w:color w:val="231F20"/>
          <w:szCs w:val="20"/>
        </w:rPr>
        <w:t>i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pacing w:val="7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1"/>
          <w:szCs w:val="20"/>
        </w:rPr>
        <w:t>ngo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9"/>
          <w:szCs w:val="20"/>
        </w:rPr>
        <w:t xml:space="preserve"> </w:t>
      </w:r>
      <w:r w:rsidRPr="00D77D8B">
        <w:rPr>
          <w:rFonts w:eastAsia="Arial"/>
          <w:color w:val="231F20"/>
          <w:spacing w:val="-2"/>
          <w:szCs w:val="20"/>
        </w:rPr>
        <w:t>v</w:t>
      </w:r>
      <w:r w:rsidRPr="00D77D8B">
        <w:rPr>
          <w:rFonts w:eastAsia="Arial"/>
          <w:color w:val="231F20"/>
          <w:szCs w:val="20"/>
        </w:rPr>
        <w:t>agy</w:t>
      </w:r>
      <w:r w:rsidRPr="00D77D8B">
        <w:rPr>
          <w:rFonts w:eastAsia="Arial"/>
          <w:color w:val="231F20"/>
          <w:spacing w:val="1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mag</w:t>
      </w:r>
      <w:r w:rsidRPr="00D77D8B">
        <w:rPr>
          <w:rFonts w:eastAsia="Arial"/>
          <w:color w:val="231F20"/>
          <w:spacing w:val="-2"/>
          <w:szCs w:val="20"/>
        </w:rPr>
        <w:t>y</w:t>
      </w:r>
      <w:r w:rsidRPr="00D77D8B">
        <w:rPr>
          <w:rFonts w:eastAsia="Arial"/>
          <w:color w:val="231F20"/>
          <w:szCs w:val="20"/>
        </w:rPr>
        <w:t xml:space="preserve">ar </w:t>
      </w:r>
      <w:r w:rsidRPr="00D77D8B">
        <w:rPr>
          <w:rFonts w:eastAsia="Arial"/>
          <w:color w:val="231F20"/>
          <w:spacing w:val="-4"/>
          <w:szCs w:val="20"/>
        </w:rPr>
        <w:t>n</w:t>
      </w:r>
      <w:r w:rsidRPr="00D77D8B">
        <w:rPr>
          <w:rFonts w:eastAsia="Arial"/>
          <w:color w:val="231F20"/>
          <w:spacing w:val="-2"/>
          <w:szCs w:val="20"/>
        </w:rPr>
        <w:t>y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-3"/>
          <w:szCs w:val="20"/>
        </w:rPr>
        <w:t>v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n</w:t>
      </w:r>
      <w:r w:rsidRPr="00D77D8B">
        <w:rPr>
          <w:rFonts w:eastAsia="Arial"/>
          <w:color w:val="231F20"/>
          <w:spacing w:val="-16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já</w:t>
      </w:r>
      <w:r w:rsidRPr="00D77D8B">
        <w:rPr>
          <w:rFonts w:eastAsia="Arial"/>
          <w:color w:val="231F20"/>
          <w:spacing w:val="3"/>
          <w:szCs w:val="20"/>
        </w:rPr>
        <w:t>r</w:t>
      </w:r>
      <w:r w:rsidRPr="00D77D8B">
        <w:rPr>
          <w:rFonts w:eastAsia="Arial"/>
          <w:color w:val="231F20"/>
          <w:szCs w:val="20"/>
        </w:rPr>
        <w:t>h</w:t>
      </w:r>
      <w:r w:rsidRPr="00D77D8B">
        <w:rPr>
          <w:rFonts w:eastAsia="Arial"/>
          <w:color w:val="231F20"/>
          <w:spacing w:val="-1"/>
          <w:szCs w:val="20"/>
        </w:rPr>
        <w:t>a</w:t>
      </w:r>
      <w:r w:rsidRPr="00D77D8B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pacing w:val="-12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-5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-4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b</w:t>
      </w:r>
      <w:r w:rsidRPr="00D77D8B">
        <w:rPr>
          <w:rFonts w:eastAsia="Arial"/>
          <w:color w:val="231F20"/>
          <w:spacing w:val="-3"/>
          <w:szCs w:val="20"/>
        </w:rPr>
        <w:t>ev</w:t>
      </w:r>
      <w:r w:rsidRPr="00D77D8B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pacing w:val="-1"/>
          <w:szCs w:val="20"/>
        </w:rPr>
        <w:t>zet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si</w:t>
      </w:r>
      <w:r w:rsidRPr="00D77D8B">
        <w:rPr>
          <w:rFonts w:eastAsia="Arial"/>
          <w:color w:val="231F20"/>
          <w:spacing w:val="-21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ljá</w:t>
      </w:r>
      <w:r w:rsidRPr="00D77D8B">
        <w:rPr>
          <w:rFonts w:eastAsia="Arial"/>
          <w:color w:val="231F20"/>
          <w:spacing w:val="1"/>
          <w:szCs w:val="20"/>
        </w:rPr>
        <w:t>r</w:t>
      </w:r>
      <w:r w:rsidRPr="00D77D8B">
        <w:rPr>
          <w:rFonts w:eastAsia="Arial"/>
          <w:color w:val="231F20"/>
          <w:szCs w:val="20"/>
        </w:rPr>
        <w:t>ás</w:t>
      </w:r>
      <w:r w:rsidRPr="00D77D8B">
        <w:rPr>
          <w:rFonts w:eastAsia="Arial"/>
          <w:color w:val="231F20"/>
          <w:spacing w:val="-14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sor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zCs w:val="20"/>
        </w:rPr>
        <w:t>.</w:t>
      </w:r>
      <w:r w:rsidRPr="00D77D8B">
        <w:rPr>
          <w:rFonts w:eastAsia="Arial"/>
          <w:color w:val="231F20"/>
          <w:spacing w:val="-13"/>
          <w:szCs w:val="20"/>
        </w:rPr>
        <w:t xml:space="preserve"> </w:t>
      </w:r>
      <w:r w:rsidRPr="00D77D8B">
        <w:rPr>
          <w:rFonts w:eastAsia="Arial"/>
          <w:color w:val="231F20"/>
          <w:spacing w:val="2"/>
          <w:szCs w:val="20"/>
        </w:rPr>
        <w:t>H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-7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-4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tő</w:t>
      </w:r>
      <w:r w:rsidRPr="00D77D8B">
        <w:rPr>
          <w:rFonts w:eastAsia="Arial"/>
          <w:color w:val="231F20"/>
          <w:spacing w:val="1"/>
          <w:szCs w:val="20"/>
        </w:rPr>
        <w:t>zs</w:t>
      </w:r>
      <w:r w:rsidRPr="00D77D8B">
        <w:rPr>
          <w:rFonts w:eastAsia="Arial"/>
          <w:color w:val="231F20"/>
          <w:szCs w:val="20"/>
        </w:rPr>
        <w:t>d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i</w:t>
      </w:r>
      <w:r w:rsidRPr="00D77D8B">
        <w:rPr>
          <w:rFonts w:eastAsia="Arial"/>
          <w:color w:val="231F20"/>
          <w:spacing w:val="-15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b</w:t>
      </w:r>
      <w:r w:rsidRPr="00D77D8B">
        <w:rPr>
          <w:rFonts w:eastAsia="Arial"/>
          <w:color w:val="231F20"/>
          <w:spacing w:val="-3"/>
          <w:szCs w:val="20"/>
        </w:rPr>
        <w:t>ev</w:t>
      </w:r>
      <w:r w:rsidRPr="00D77D8B">
        <w:rPr>
          <w:rFonts w:eastAsia="Arial"/>
          <w:color w:val="231F20"/>
          <w:spacing w:val="6"/>
          <w:szCs w:val="20"/>
        </w:rPr>
        <w:t>e</w:t>
      </w:r>
      <w:r w:rsidRPr="00D77D8B">
        <w:rPr>
          <w:rFonts w:eastAsia="Arial"/>
          <w:color w:val="231F20"/>
          <w:spacing w:val="-1"/>
          <w:szCs w:val="20"/>
        </w:rPr>
        <w:t>zet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pacing w:val="2"/>
          <w:szCs w:val="20"/>
        </w:rPr>
        <w:t>s</w:t>
      </w:r>
      <w:r w:rsidRPr="00D77D8B">
        <w:rPr>
          <w:rFonts w:eastAsia="Arial"/>
          <w:color w:val="231F20"/>
          <w:spacing w:val="1"/>
          <w:szCs w:val="20"/>
        </w:rPr>
        <w:t>se</w:t>
      </w:r>
      <w:r w:rsidRPr="00D77D8B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pacing w:val="22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g</w:t>
      </w:r>
      <w:r w:rsidRPr="00D77D8B">
        <w:rPr>
          <w:rFonts w:eastAsia="Arial"/>
          <w:color w:val="231F20"/>
          <w:spacing w:val="1"/>
          <w:szCs w:val="20"/>
        </w:rPr>
        <w:t>yi</w:t>
      </w:r>
      <w:r w:rsidRPr="00D77D8B">
        <w:rPr>
          <w:rFonts w:eastAsia="Arial"/>
          <w:color w:val="231F20"/>
          <w:szCs w:val="20"/>
        </w:rPr>
        <w:t>de</w:t>
      </w:r>
      <w:r w:rsidRPr="00D77D8B">
        <w:rPr>
          <w:rFonts w:eastAsia="Arial"/>
          <w:color w:val="231F20"/>
          <w:spacing w:val="1"/>
          <w:szCs w:val="20"/>
        </w:rPr>
        <w:t>jűle</w:t>
      </w:r>
      <w:r w:rsidRPr="00D77D8B">
        <w:rPr>
          <w:rFonts w:eastAsia="Arial"/>
          <w:color w:val="231F20"/>
          <w:szCs w:val="20"/>
        </w:rPr>
        <w:t>g</w:t>
      </w:r>
      <w:r w:rsidRPr="00D77D8B">
        <w:rPr>
          <w:rFonts w:eastAsia="Arial"/>
          <w:color w:val="231F20"/>
          <w:spacing w:val="16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m</w:t>
      </w:r>
      <w:r w:rsidRPr="00D77D8B">
        <w:rPr>
          <w:rFonts w:eastAsia="Arial"/>
          <w:color w:val="231F20"/>
          <w:spacing w:val="29"/>
          <w:szCs w:val="20"/>
        </w:rPr>
        <w:t xml:space="preserve"> </w:t>
      </w:r>
      <w:r w:rsidRPr="00D77D8B">
        <w:rPr>
          <w:rFonts w:eastAsia="Arial"/>
          <w:color w:val="231F20"/>
          <w:spacing w:val="-1"/>
          <w:szCs w:val="20"/>
        </w:rPr>
        <w:t>t</w:t>
      </w:r>
      <w:r w:rsidRPr="00D77D8B">
        <w:rPr>
          <w:rFonts w:eastAsia="Arial"/>
          <w:color w:val="231F20"/>
          <w:spacing w:val="1"/>
          <w:szCs w:val="20"/>
        </w:rPr>
        <w:t>ö</w:t>
      </w:r>
      <w:r w:rsidRPr="00D77D8B">
        <w:rPr>
          <w:rFonts w:eastAsia="Arial"/>
          <w:color w:val="231F20"/>
          <w:spacing w:val="8"/>
          <w:szCs w:val="20"/>
        </w:rPr>
        <w:t>r</w:t>
      </w:r>
      <w:r w:rsidRPr="00D77D8B">
        <w:rPr>
          <w:rFonts w:eastAsia="Arial"/>
          <w:color w:val="231F20"/>
          <w:spacing w:val="-1"/>
          <w:szCs w:val="20"/>
        </w:rPr>
        <w:t>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nik</w:t>
      </w:r>
      <w:r w:rsidRPr="00D77D8B">
        <w:rPr>
          <w:rFonts w:eastAsia="Arial"/>
          <w:color w:val="231F20"/>
          <w:spacing w:val="23"/>
          <w:szCs w:val="20"/>
        </w:rPr>
        <w:t xml:space="preserve"> </w:t>
      </w:r>
      <w:r w:rsidRPr="00D77D8B">
        <w:rPr>
          <w:rFonts w:eastAsia="Arial"/>
          <w:color w:val="231F20"/>
          <w:spacing w:val="-3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y</w:t>
      </w:r>
      <w:r w:rsidRPr="00D77D8B">
        <w:rPr>
          <w:rFonts w:eastAsia="Arial"/>
          <w:color w:val="231F20"/>
          <w:szCs w:val="20"/>
        </w:rPr>
        <w:t>il</w:t>
      </w:r>
      <w:r w:rsidRPr="00D77D8B">
        <w:rPr>
          <w:rFonts w:eastAsia="Arial"/>
          <w:color w:val="231F20"/>
          <w:spacing w:val="-2"/>
          <w:szCs w:val="20"/>
        </w:rPr>
        <w:t>v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1"/>
          <w:szCs w:val="20"/>
        </w:rPr>
        <w:t>no</w:t>
      </w:r>
      <w:r w:rsidRPr="00D77D8B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pacing w:val="20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pacing w:val="8"/>
          <w:szCs w:val="20"/>
        </w:rPr>
        <w:t>r</w:t>
      </w:r>
      <w:r w:rsidRPr="00D77D8B">
        <w:rPr>
          <w:rFonts w:eastAsia="Arial"/>
          <w:color w:val="231F20"/>
          <w:spacing w:val="-1"/>
          <w:szCs w:val="20"/>
        </w:rPr>
        <w:t>t</w:t>
      </w:r>
      <w:r w:rsidRPr="00D77D8B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pacing w:val="-3"/>
          <w:szCs w:val="20"/>
        </w:rPr>
        <w:t>s</w:t>
      </w:r>
      <w:r w:rsidRPr="00D77D8B">
        <w:rPr>
          <w:rFonts w:eastAsia="Arial"/>
          <w:color w:val="231F20"/>
          <w:spacing w:val="-2"/>
          <w:szCs w:val="20"/>
        </w:rPr>
        <w:t>í</w:t>
      </w:r>
      <w:r w:rsidRPr="00D77D8B">
        <w:rPr>
          <w:rFonts w:eastAsia="Arial"/>
          <w:color w:val="231F20"/>
          <w:spacing w:val="-1"/>
          <w:szCs w:val="20"/>
        </w:rPr>
        <w:t>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s,</w:t>
      </w:r>
      <w:r w:rsidRPr="00D77D8B">
        <w:rPr>
          <w:rFonts w:eastAsia="Arial"/>
          <w:color w:val="231F20"/>
          <w:spacing w:val="16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y</w:t>
      </w:r>
      <w:r w:rsidRPr="00D77D8B">
        <w:rPr>
          <w:rFonts w:eastAsia="Arial"/>
          <w:color w:val="231F20"/>
          <w:szCs w:val="20"/>
        </w:rPr>
        <w:t>i</w:t>
      </w:r>
      <w:r w:rsidRPr="00D77D8B">
        <w:rPr>
          <w:rFonts w:eastAsia="Arial"/>
          <w:color w:val="231F20"/>
          <w:spacing w:val="4"/>
          <w:szCs w:val="20"/>
        </w:rPr>
        <w:t>l</w:t>
      </w:r>
      <w:r w:rsidRPr="00D77D8B">
        <w:rPr>
          <w:rFonts w:eastAsia="Arial"/>
          <w:color w:val="231F20"/>
          <w:spacing w:val="-2"/>
          <w:szCs w:val="20"/>
        </w:rPr>
        <w:t>v</w:t>
      </w:r>
      <w:r w:rsidRPr="00D77D8B">
        <w:rPr>
          <w:rFonts w:eastAsia="Arial"/>
          <w:color w:val="231F20"/>
          <w:szCs w:val="20"/>
        </w:rPr>
        <w:t>á</w:t>
      </w:r>
      <w:r w:rsidRPr="00D77D8B">
        <w:rPr>
          <w:rFonts w:eastAsia="Arial"/>
          <w:color w:val="231F20"/>
          <w:spacing w:val="1"/>
          <w:szCs w:val="20"/>
        </w:rPr>
        <w:t>no</w:t>
      </w:r>
      <w:r w:rsidRPr="00D77D8B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pacing w:val="5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t</w:t>
      </w:r>
      <w:r w:rsidRPr="00D77D8B">
        <w:rPr>
          <w:rFonts w:eastAsia="Arial"/>
          <w:color w:val="231F20"/>
          <w:spacing w:val="2"/>
          <w:szCs w:val="20"/>
        </w:rPr>
        <w:t>ő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eemelé</w:t>
      </w:r>
      <w:r w:rsidRPr="00D77D8B">
        <w:rPr>
          <w:rFonts w:eastAsia="Arial"/>
          <w:color w:val="231F20"/>
          <w:szCs w:val="20"/>
        </w:rPr>
        <w:t>s,</w:t>
      </w:r>
      <w:r w:rsidRPr="00D77D8B">
        <w:rPr>
          <w:rFonts w:eastAsia="Arial"/>
          <w:color w:val="231F20"/>
          <w:spacing w:val="-6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2"/>
          <w:szCs w:val="20"/>
        </w:rPr>
        <w:t>k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1"/>
          <w:szCs w:val="20"/>
        </w:rPr>
        <w:t>o</w:t>
      </w:r>
      <w:r w:rsidRPr="00D77D8B">
        <w:rPr>
          <w:rFonts w:eastAsia="Arial"/>
          <w:color w:val="231F20"/>
          <w:szCs w:val="20"/>
        </w:rPr>
        <w:t>r</w:t>
      </w:r>
      <w:r w:rsidRPr="00D77D8B">
        <w:rPr>
          <w:rFonts w:eastAsia="Arial"/>
          <w:color w:val="231F20"/>
          <w:spacing w:val="6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n</w:t>
      </w:r>
      <w:r w:rsidRPr="00D77D8B">
        <w:rPr>
          <w:rFonts w:eastAsia="Arial"/>
          <w:color w:val="231F20"/>
          <w:spacing w:val="1"/>
          <w:szCs w:val="20"/>
        </w:rPr>
        <w:t>e</w:t>
      </w:r>
      <w:r w:rsidRPr="00D77D8B">
        <w:rPr>
          <w:rFonts w:eastAsia="Arial"/>
          <w:color w:val="231F20"/>
          <w:szCs w:val="20"/>
        </w:rPr>
        <w:t>m</w:t>
      </w:r>
      <w:r w:rsidRPr="00D77D8B">
        <w:rPr>
          <w:rFonts w:eastAsia="Arial"/>
          <w:color w:val="231F20"/>
          <w:spacing w:val="8"/>
          <w:szCs w:val="20"/>
        </w:rPr>
        <w:t xml:space="preserve"> 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-1"/>
          <w:szCs w:val="20"/>
        </w:rPr>
        <w:t>öt</w:t>
      </w:r>
      <w:r w:rsidRPr="00D77D8B">
        <w:rPr>
          <w:rFonts w:eastAsia="Arial"/>
          <w:color w:val="231F20"/>
          <w:spacing w:val="1"/>
          <w:szCs w:val="20"/>
        </w:rPr>
        <w:t>el</w:t>
      </w:r>
      <w:r w:rsidRPr="00D77D8B">
        <w:rPr>
          <w:rFonts w:eastAsia="Arial"/>
          <w:color w:val="231F20"/>
          <w:szCs w:val="20"/>
        </w:rPr>
        <w:t>ező</w:t>
      </w:r>
      <w:r w:rsidRPr="00D77D8B">
        <w:rPr>
          <w:rFonts w:eastAsia="Arial"/>
          <w:color w:val="231F20"/>
          <w:spacing w:val="1"/>
          <w:szCs w:val="20"/>
        </w:rPr>
        <w:t xml:space="preserve"> b</w:t>
      </w:r>
      <w:r w:rsidRPr="00D77D8B">
        <w:rPr>
          <w:rFonts w:eastAsia="Arial"/>
          <w:color w:val="231F20"/>
          <w:spacing w:val="-1"/>
          <w:szCs w:val="20"/>
        </w:rPr>
        <w:t>e</w:t>
      </w:r>
      <w:r w:rsidRPr="00D77D8B">
        <w:rPr>
          <w:rFonts w:eastAsia="Arial"/>
          <w:color w:val="231F20"/>
          <w:szCs w:val="20"/>
        </w:rPr>
        <w:t>fe</w:t>
      </w:r>
      <w:r w:rsidRPr="00D77D8B">
        <w:rPr>
          <w:rFonts w:eastAsia="Arial"/>
          <w:color w:val="231F20"/>
          <w:spacing w:val="4"/>
          <w:szCs w:val="20"/>
        </w:rPr>
        <w:t>k</w:t>
      </w:r>
      <w:r w:rsidRPr="00D77D8B">
        <w:rPr>
          <w:rFonts w:eastAsia="Arial"/>
          <w:color w:val="231F20"/>
          <w:spacing w:val="-1"/>
          <w:szCs w:val="20"/>
        </w:rPr>
        <w:t>tet</w:t>
      </w:r>
      <w:r w:rsidRPr="00D77D8B">
        <w:rPr>
          <w:rFonts w:eastAsia="Arial"/>
          <w:color w:val="231F20"/>
          <w:spacing w:val="1"/>
          <w:szCs w:val="20"/>
        </w:rPr>
        <w:t>é</w:t>
      </w:r>
      <w:r w:rsidRPr="00D77D8B">
        <w:rPr>
          <w:rFonts w:eastAsia="Arial"/>
          <w:color w:val="231F20"/>
          <w:szCs w:val="20"/>
        </w:rPr>
        <w:t>si</w:t>
      </w:r>
      <w:r w:rsidRPr="00D77D8B">
        <w:rPr>
          <w:rFonts w:eastAsia="Arial"/>
          <w:color w:val="231F20"/>
          <w:spacing w:val="-3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s</w:t>
      </w:r>
      <w:r w:rsidRPr="00D77D8B">
        <w:rPr>
          <w:rFonts w:eastAsia="Arial"/>
          <w:color w:val="231F20"/>
          <w:spacing w:val="-1"/>
          <w:szCs w:val="20"/>
        </w:rPr>
        <w:t>z</w:t>
      </w:r>
      <w:r w:rsidRPr="00D77D8B">
        <w:rPr>
          <w:rFonts w:eastAsia="Arial"/>
          <w:color w:val="231F20"/>
          <w:spacing w:val="1"/>
          <w:szCs w:val="20"/>
        </w:rPr>
        <w:t>olg</w:t>
      </w:r>
      <w:r w:rsidRPr="00D77D8B">
        <w:rPr>
          <w:rFonts w:eastAsia="Arial"/>
          <w:color w:val="231F20"/>
          <w:szCs w:val="20"/>
        </w:rPr>
        <w:t>ál</w:t>
      </w:r>
      <w:r w:rsidRPr="00D77D8B">
        <w:rPr>
          <w:rFonts w:eastAsia="Arial"/>
          <w:color w:val="231F20"/>
          <w:spacing w:val="2"/>
          <w:szCs w:val="20"/>
        </w:rPr>
        <w:t>t</w:t>
      </w:r>
      <w:r w:rsidRPr="00D77D8B">
        <w:rPr>
          <w:rFonts w:eastAsia="Arial"/>
          <w:color w:val="231F20"/>
          <w:spacing w:val="-1"/>
          <w:szCs w:val="20"/>
        </w:rPr>
        <w:t>at</w:t>
      </w:r>
      <w:r w:rsidRPr="00D77D8B">
        <w:rPr>
          <w:rFonts w:eastAsia="Arial"/>
          <w:color w:val="231F20"/>
          <w:szCs w:val="20"/>
        </w:rPr>
        <w:t>ó r</w:t>
      </w:r>
      <w:r w:rsidRPr="00D77D8B">
        <w:rPr>
          <w:rFonts w:eastAsia="Arial"/>
          <w:color w:val="231F20"/>
          <w:spacing w:val="1"/>
          <w:szCs w:val="20"/>
        </w:rPr>
        <w:t>és</w:t>
      </w:r>
      <w:r w:rsidRPr="00D77D8B">
        <w:rPr>
          <w:rFonts w:eastAsia="Arial"/>
          <w:color w:val="231F20"/>
          <w:spacing w:val="4"/>
          <w:szCs w:val="20"/>
        </w:rPr>
        <w:t>z</w:t>
      </w:r>
      <w:r w:rsidRPr="00D77D8B">
        <w:rPr>
          <w:rFonts w:eastAsia="Arial"/>
          <w:color w:val="231F20"/>
          <w:spacing w:val="-3"/>
          <w:szCs w:val="20"/>
        </w:rPr>
        <w:t>v</w:t>
      </w:r>
      <w:r w:rsidRPr="00D77D8B">
        <w:rPr>
          <w:rFonts w:eastAsia="Arial"/>
          <w:color w:val="231F20"/>
          <w:spacing w:val="-1"/>
          <w:szCs w:val="20"/>
        </w:rPr>
        <w:t>ét</w:t>
      </w:r>
      <w:r w:rsidRPr="00D77D8B">
        <w:rPr>
          <w:rFonts w:eastAsia="Arial"/>
          <w:color w:val="231F20"/>
          <w:spacing w:val="1"/>
          <w:szCs w:val="20"/>
        </w:rPr>
        <w:t>el</w:t>
      </w:r>
      <w:r w:rsidRPr="00D77D8B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pacing w:val="-19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-3"/>
          <w:szCs w:val="20"/>
        </w:rPr>
        <w:t xml:space="preserve"> </w:t>
      </w:r>
      <w:r w:rsidRPr="00D77D8B">
        <w:rPr>
          <w:rFonts w:eastAsia="Arial"/>
          <w:color w:val="231F20"/>
          <w:spacing w:val="1"/>
          <w:szCs w:val="20"/>
        </w:rPr>
        <w:t>tr</w:t>
      </w:r>
      <w:r w:rsidRPr="00D77D8B">
        <w:rPr>
          <w:rFonts w:eastAsia="Arial"/>
          <w:color w:val="231F20"/>
          <w:szCs w:val="20"/>
        </w:rPr>
        <w:t>an</w:t>
      </w:r>
      <w:r w:rsidRPr="00D77D8B">
        <w:rPr>
          <w:rFonts w:eastAsia="Arial"/>
          <w:color w:val="231F20"/>
          <w:spacing w:val="2"/>
          <w:szCs w:val="20"/>
        </w:rPr>
        <w:t>z</w:t>
      </w:r>
      <w:r w:rsidRPr="00D77D8B">
        <w:rPr>
          <w:rFonts w:eastAsia="Arial"/>
          <w:color w:val="231F20"/>
          <w:szCs w:val="20"/>
        </w:rPr>
        <w:t>a</w:t>
      </w:r>
      <w:r w:rsidRPr="00D77D8B">
        <w:rPr>
          <w:rFonts w:eastAsia="Arial"/>
          <w:color w:val="231F20"/>
          <w:spacing w:val="-4"/>
          <w:szCs w:val="20"/>
        </w:rPr>
        <w:t>k</w:t>
      </w:r>
      <w:r w:rsidRPr="00D77D8B">
        <w:rPr>
          <w:rFonts w:eastAsia="Arial"/>
          <w:color w:val="231F20"/>
          <w:spacing w:val="2"/>
          <w:szCs w:val="20"/>
        </w:rPr>
        <w:t>c</w:t>
      </w:r>
      <w:r w:rsidRPr="00D77D8B">
        <w:rPr>
          <w:rFonts w:eastAsia="Arial"/>
          <w:color w:val="231F20"/>
          <w:spacing w:val="1"/>
          <w:szCs w:val="20"/>
        </w:rPr>
        <w:t>ió</w:t>
      </w:r>
      <w:r w:rsidRPr="00D77D8B">
        <w:rPr>
          <w:rFonts w:eastAsia="Arial"/>
          <w:color w:val="231F20"/>
          <w:szCs w:val="20"/>
        </w:rPr>
        <w:t>ba</w:t>
      </w:r>
      <w:r w:rsidRPr="00D77D8B">
        <w:rPr>
          <w:rFonts w:eastAsia="Arial"/>
          <w:color w:val="231F20"/>
          <w:spacing w:val="-1"/>
          <w:szCs w:val="20"/>
        </w:rPr>
        <w:t>n</w:t>
      </w:r>
      <w:r w:rsidRPr="00D77D8B">
        <w:rPr>
          <w:rFonts w:eastAsia="Arial"/>
          <w:color w:val="231F20"/>
          <w:szCs w:val="20"/>
        </w:rPr>
        <w:t>.</w:t>
      </w:r>
    </w:p>
    <w:p w14:paraId="6DC19FDA" w14:textId="77777777" w:rsidR="003F4191" w:rsidRPr="008E5636" w:rsidRDefault="003F4191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Tőzsdei bevezetés feltételei</w:t>
      </w:r>
    </w:p>
    <w:p w14:paraId="381E4D81" w14:textId="77777777" w:rsidR="003F4191" w:rsidRPr="006E0912" w:rsidRDefault="003F4191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bev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zeté</w:t>
      </w:r>
      <w:r w:rsidRPr="00D77D8B">
        <w:rPr>
          <w:rFonts w:eastAsia="Arial"/>
          <w:color w:val="231F20"/>
          <w:szCs w:val="20"/>
        </w:rPr>
        <w:t>sre</w:t>
      </w:r>
      <w:r w:rsidRPr="006E0912">
        <w:rPr>
          <w:rFonts w:eastAsia="Arial"/>
          <w:color w:val="231F20"/>
          <w:szCs w:val="20"/>
        </w:rPr>
        <w:t xml:space="preserve"> ké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m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zet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 xml:space="preserve"> ért</w:t>
      </w:r>
      <w:r w:rsidRPr="00D77D8B">
        <w:rPr>
          <w:rFonts w:eastAsia="Arial"/>
          <w:color w:val="231F20"/>
          <w:szCs w:val="20"/>
        </w:rPr>
        <w:t>é</w:t>
      </w:r>
      <w:r w:rsidRPr="006E0912">
        <w:rPr>
          <w:rFonts w:eastAsia="Arial"/>
          <w:color w:val="231F20"/>
          <w:szCs w:val="20"/>
        </w:rPr>
        <w:t>k</w:t>
      </w:r>
      <w:r w:rsidRPr="00D77D8B">
        <w:rPr>
          <w:rFonts w:eastAsia="Arial"/>
          <w:color w:val="231F20"/>
          <w:szCs w:val="20"/>
        </w:rPr>
        <w:t>pa</w:t>
      </w:r>
      <w:r w:rsidRPr="006E0912">
        <w:rPr>
          <w:rFonts w:eastAsia="Arial"/>
          <w:color w:val="231F20"/>
          <w:szCs w:val="20"/>
        </w:rPr>
        <w:t>pír</w:t>
      </w:r>
      <w:r w:rsidRPr="00D77D8B">
        <w:rPr>
          <w:rFonts w:eastAsia="Arial"/>
          <w:color w:val="231F20"/>
          <w:szCs w:val="20"/>
        </w:rPr>
        <w:t>nak f</w:t>
      </w:r>
      <w:r w:rsidRPr="006E0912">
        <w:rPr>
          <w:rFonts w:eastAsia="Arial"/>
          <w:color w:val="231F20"/>
          <w:szCs w:val="20"/>
        </w:rPr>
        <w:t>org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lo</w:t>
      </w:r>
      <w:r w:rsidRPr="00D77D8B">
        <w:rPr>
          <w:rFonts w:eastAsia="Arial"/>
          <w:color w:val="231F20"/>
          <w:szCs w:val="20"/>
        </w:rPr>
        <w:t>m</w:t>
      </w:r>
      <w:r w:rsidRPr="006E0912">
        <w:rPr>
          <w:rFonts w:eastAsia="Arial"/>
          <w:color w:val="231F20"/>
          <w:szCs w:val="20"/>
        </w:rPr>
        <w:t>képe</w:t>
      </w:r>
      <w:r w:rsidRPr="00D77D8B">
        <w:rPr>
          <w:rFonts w:eastAsia="Arial"/>
          <w:color w:val="231F20"/>
          <w:szCs w:val="20"/>
        </w:rPr>
        <w:t xml:space="preserve">snek </w:t>
      </w:r>
      <w:r w:rsidRPr="006E0912">
        <w:rPr>
          <w:rFonts w:eastAsia="Arial"/>
          <w:color w:val="231F20"/>
          <w:szCs w:val="20"/>
        </w:rPr>
        <w:t>ke</w:t>
      </w:r>
      <w:r w:rsidRPr="00D77D8B">
        <w:rPr>
          <w:rFonts w:eastAsia="Arial"/>
          <w:color w:val="231F20"/>
          <w:szCs w:val="20"/>
        </w:rPr>
        <w:t>ll</w:t>
      </w:r>
      <w:r w:rsidRPr="006E0912">
        <w:rPr>
          <w:rFonts w:eastAsia="Arial"/>
          <w:color w:val="231F20"/>
          <w:szCs w:val="20"/>
        </w:rPr>
        <w:t xml:space="preserve"> le</w:t>
      </w:r>
      <w:r w:rsidRPr="00D77D8B">
        <w:rPr>
          <w:rFonts w:eastAsia="Arial"/>
          <w:color w:val="231F20"/>
          <w:szCs w:val="20"/>
        </w:rPr>
        <w:t>nn</w:t>
      </w:r>
      <w:r w:rsidRPr="006E0912">
        <w:rPr>
          <w:rFonts w:eastAsia="Arial"/>
          <w:color w:val="231F20"/>
          <w:szCs w:val="20"/>
        </w:rPr>
        <w:t>ie</w:t>
      </w:r>
      <w:r w:rsidRPr="00D77D8B">
        <w:rPr>
          <w:rFonts w:eastAsia="Arial"/>
          <w:color w:val="231F20"/>
          <w:szCs w:val="20"/>
        </w:rPr>
        <w:t>, a</w:t>
      </w:r>
      <w:r w:rsidRPr="006E0912">
        <w:rPr>
          <w:rFonts w:eastAsia="Arial"/>
          <w:color w:val="231F20"/>
          <w:szCs w:val="20"/>
        </w:rPr>
        <w:t xml:space="preserve"> k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>bocsát</w:t>
      </w:r>
      <w:r w:rsidRPr="00D77D8B">
        <w:rPr>
          <w:rFonts w:eastAsia="Arial"/>
          <w:color w:val="231F20"/>
          <w:szCs w:val="20"/>
        </w:rPr>
        <w:t>ó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rs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zCs w:val="20"/>
        </w:rPr>
        <w:t>ágnak</w:t>
      </w:r>
      <w:r w:rsidRPr="006E0912">
        <w:rPr>
          <w:rFonts w:eastAsia="Arial"/>
          <w:color w:val="231F20"/>
          <w:szCs w:val="20"/>
        </w:rPr>
        <w:t xml:space="preserve"> pe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i</w:t>
      </w:r>
      <w:r w:rsidRPr="00D77D8B">
        <w:rPr>
          <w:rFonts w:eastAsia="Arial"/>
          <w:color w:val="231F20"/>
          <w:szCs w:val="20"/>
        </w:rPr>
        <w:t>g</w:t>
      </w:r>
      <w:r w:rsidRPr="006E0912">
        <w:rPr>
          <w:rFonts w:eastAsia="Arial"/>
          <w:color w:val="231F20"/>
          <w:szCs w:val="20"/>
        </w:rPr>
        <w:t xml:space="preserve"> ny</w:t>
      </w:r>
      <w:r w:rsidRPr="00D77D8B">
        <w:rPr>
          <w:rFonts w:eastAsia="Arial"/>
          <w:color w:val="231F20"/>
          <w:szCs w:val="20"/>
        </w:rPr>
        <w:t>il</w:t>
      </w:r>
      <w:r w:rsidRPr="006E0912">
        <w:rPr>
          <w:rFonts w:eastAsia="Arial"/>
          <w:color w:val="231F20"/>
          <w:szCs w:val="20"/>
        </w:rPr>
        <w:t>v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no</w:t>
      </w:r>
      <w:r w:rsidRPr="00D77D8B">
        <w:rPr>
          <w:rFonts w:eastAsia="Arial"/>
          <w:color w:val="231F20"/>
          <w:szCs w:val="20"/>
        </w:rPr>
        <w:t>s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f</w:t>
      </w:r>
      <w:r w:rsidRPr="006E0912">
        <w:rPr>
          <w:rFonts w:eastAsia="Arial"/>
          <w:color w:val="231F20"/>
          <w:szCs w:val="20"/>
        </w:rPr>
        <w:t>or</w:t>
      </w:r>
      <w:r w:rsidRPr="00D77D8B">
        <w:rPr>
          <w:rFonts w:eastAsia="Arial"/>
          <w:color w:val="231F20"/>
          <w:szCs w:val="20"/>
        </w:rPr>
        <w:t xml:space="preserve">mában </w:t>
      </w:r>
      <w:r w:rsidRPr="006E0912">
        <w:rPr>
          <w:rFonts w:eastAsia="Arial"/>
          <w:color w:val="231F20"/>
          <w:szCs w:val="20"/>
        </w:rPr>
        <w:t>ke</w:t>
      </w:r>
      <w:r w:rsidRPr="00D77D8B">
        <w:rPr>
          <w:rFonts w:eastAsia="Arial"/>
          <w:color w:val="231F20"/>
          <w:szCs w:val="20"/>
        </w:rPr>
        <w:t>ll</w:t>
      </w:r>
      <w:r w:rsidRPr="006E0912">
        <w:rPr>
          <w:rFonts w:eastAsia="Arial"/>
          <w:color w:val="231F20"/>
          <w:szCs w:val="20"/>
        </w:rPr>
        <w:t xml:space="preserve"> műkö</w:t>
      </w:r>
      <w:r w:rsidRPr="00D77D8B">
        <w:rPr>
          <w:rFonts w:eastAsia="Arial"/>
          <w:color w:val="231F20"/>
          <w:szCs w:val="20"/>
        </w:rPr>
        <w:t>dn</w:t>
      </w:r>
      <w:r w:rsidRPr="006E0912">
        <w:rPr>
          <w:rFonts w:eastAsia="Arial"/>
          <w:color w:val="231F20"/>
          <w:szCs w:val="20"/>
        </w:rPr>
        <w:t>ie</w:t>
      </w:r>
      <w:r w:rsidRPr="00D77D8B">
        <w:rPr>
          <w:rFonts w:eastAsia="Arial"/>
          <w:color w:val="231F20"/>
          <w:szCs w:val="20"/>
        </w:rPr>
        <w:t xml:space="preserve">. </w:t>
      </w:r>
    </w:p>
    <w:p w14:paraId="7D90297F" w14:textId="77777777" w:rsidR="003F4191" w:rsidRPr="002A35FE" w:rsidRDefault="003F4191" w:rsidP="008E5636">
      <w:pPr>
        <w:spacing w:before="120" w:after="60"/>
        <w:jc w:val="both"/>
        <w:rPr>
          <w:rFonts w:eastAsia="Arial"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A</w:t>
      </w:r>
      <w:r w:rsidRPr="002A35FE">
        <w:rPr>
          <w:rFonts w:eastAsia="Arial"/>
          <w:b/>
          <w:bCs/>
          <w:color w:val="002060"/>
          <w:spacing w:val="-7"/>
          <w:szCs w:val="20"/>
        </w:rPr>
        <w:t xml:space="preserve"> </w:t>
      </w:r>
      <w:r w:rsidRPr="002A35FE">
        <w:rPr>
          <w:rFonts w:eastAsia="Arial"/>
          <w:b/>
          <w:bCs/>
          <w:color w:val="002060"/>
          <w:szCs w:val="20"/>
        </w:rPr>
        <w:t>bevezetési dokumentáció főbb elemei</w:t>
      </w:r>
    </w:p>
    <w:p w14:paraId="1E94F2F6" w14:textId="77777777" w:rsidR="003F4191" w:rsidRPr="006E0912" w:rsidRDefault="003F4191" w:rsidP="006E0912">
      <w:pPr>
        <w:pStyle w:val="Listaszerbekezds"/>
        <w:numPr>
          <w:ilvl w:val="0"/>
          <w:numId w:val="29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Bevezetési kérelem, amely a kibocsátó, valamint a bevezetésre kérelmezett értékpapír</w:t>
      </w:r>
      <w:r w:rsidR="004473A9">
        <w:rPr>
          <w:rFonts w:eastAsia="Arial"/>
          <w:color w:val="231F20"/>
          <w:szCs w:val="20"/>
        </w:rPr>
        <w:t>-</w:t>
      </w:r>
      <w:r w:rsidRPr="006E0912">
        <w:rPr>
          <w:rFonts w:eastAsia="Arial"/>
          <w:color w:val="231F20"/>
          <w:szCs w:val="20"/>
        </w:rPr>
        <w:t>sorozat alapinformációit tartalmazza.</w:t>
      </w:r>
    </w:p>
    <w:p w14:paraId="53398ABA" w14:textId="7948FFB9" w:rsidR="003F4191" w:rsidRPr="006E0912" w:rsidRDefault="003F4191" w:rsidP="006E0912">
      <w:pPr>
        <w:pStyle w:val="Listaszerbekezds"/>
        <w:numPr>
          <w:ilvl w:val="0"/>
          <w:numId w:val="29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 xml:space="preserve">A Magyar Nemzeti Bank, vagy bármely más </w:t>
      </w:r>
      <w:r w:rsidR="004473A9">
        <w:rPr>
          <w:rFonts w:eastAsia="Arial"/>
          <w:color w:val="231F20"/>
          <w:szCs w:val="20"/>
        </w:rPr>
        <w:t xml:space="preserve">EU tagállami </w:t>
      </w:r>
      <w:r w:rsidRPr="006E0912">
        <w:rPr>
          <w:rFonts w:eastAsia="Arial"/>
          <w:color w:val="231F20"/>
          <w:szCs w:val="20"/>
        </w:rPr>
        <w:t xml:space="preserve">felügyeleti szerv által közzétételre jóváhagyott tőzsdei tájékoztató (ez különleges, </w:t>
      </w:r>
      <w:r w:rsidR="00EE6B77">
        <w:rPr>
          <w:rFonts w:eastAsia="Arial"/>
          <w:color w:val="231F20"/>
          <w:szCs w:val="20"/>
        </w:rPr>
        <w:t>jogszabályban</w:t>
      </w:r>
      <w:r w:rsidRPr="006E0912">
        <w:rPr>
          <w:rFonts w:eastAsia="Arial"/>
          <w:color w:val="231F20"/>
          <w:szCs w:val="20"/>
        </w:rPr>
        <w:t xml:space="preserve"> meghatározott esetekben elmaradhat). Ha nyilvános forgalomba hozatal előzi meg a tőzsdei bevezetést, </w:t>
      </w:r>
      <w:r w:rsidR="009B02E7">
        <w:rPr>
          <w:rFonts w:eastAsia="Arial"/>
          <w:color w:val="231F20"/>
          <w:szCs w:val="20"/>
        </w:rPr>
        <w:t>akkor értékpapírra vonatkozó nyilvános ajánlattételhez és szabályozott piacra történő bevezetéshez készített tájékoztató szükséges</w:t>
      </w:r>
      <w:r w:rsidRPr="006E0912">
        <w:rPr>
          <w:rFonts w:eastAsia="Arial"/>
          <w:color w:val="231F20"/>
          <w:szCs w:val="20"/>
        </w:rPr>
        <w:t>.</w:t>
      </w:r>
    </w:p>
    <w:p w14:paraId="618BE6B9" w14:textId="77777777" w:rsidR="003F4191" w:rsidRPr="006E0912" w:rsidRDefault="003F4191" w:rsidP="006E0912">
      <w:pPr>
        <w:pStyle w:val="Listaszerbekezds"/>
        <w:numPr>
          <w:ilvl w:val="0"/>
          <w:numId w:val="29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A tájékoztató közzétételét engedélyező hatósági, felügyeleti engedély, vagy az ilyen engedély meglétének igazolása.</w:t>
      </w:r>
    </w:p>
    <w:p w14:paraId="4F1F294A" w14:textId="77777777" w:rsidR="003F4191" w:rsidRPr="006E0912" w:rsidRDefault="003F4191" w:rsidP="006E0912">
      <w:pPr>
        <w:pStyle w:val="Listaszerbekezds"/>
        <w:numPr>
          <w:ilvl w:val="0"/>
          <w:numId w:val="29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A kibocsátó alapszabálya</w:t>
      </w:r>
      <w:r w:rsidR="004473A9">
        <w:rPr>
          <w:rFonts w:eastAsia="Arial"/>
          <w:color w:val="231F20"/>
          <w:szCs w:val="20"/>
        </w:rPr>
        <w:t>.</w:t>
      </w:r>
    </w:p>
    <w:p w14:paraId="797FCCCD" w14:textId="13E97C75" w:rsidR="003F4191" w:rsidRPr="006E0912" w:rsidRDefault="003F4191" w:rsidP="006E0912">
      <w:pPr>
        <w:pStyle w:val="Listaszerbekezds"/>
        <w:numPr>
          <w:ilvl w:val="0"/>
          <w:numId w:val="29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 xml:space="preserve">A Kibocsátó szabályzat által megkívánt nyilatkozatai (tőzsdei és KELER szabályok elfogadásáról, az értékpapír </w:t>
      </w:r>
      <w:proofErr w:type="gramStart"/>
      <w:r w:rsidRPr="006E0912">
        <w:rPr>
          <w:rFonts w:eastAsia="Arial"/>
          <w:color w:val="231F20"/>
          <w:szCs w:val="20"/>
        </w:rPr>
        <w:t>forgalom</w:t>
      </w:r>
      <w:r w:rsidR="00EE6B77">
        <w:rPr>
          <w:rFonts w:eastAsia="Arial"/>
          <w:color w:val="231F20"/>
          <w:szCs w:val="20"/>
        </w:rPr>
        <w:t>-</w:t>
      </w:r>
      <w:r w:rsidRPr="006E0912">
        <w:rPr>
          <w:rFonts w:eastAsia="Arial"/>
          <w:color w:val="231F20"/>
          <w:szCs w:val="20"/>
        </w:rPr>
        <w:t>képességéről,</w:t>
      </w:r>
      <w:proofErr w:type="gramEnd"/>
      <w:r w:rsidRPr="006E0912">
        <w:rPr>
          <w:rFonts w:eastAsia="Arial"/>
          <w:color w:val="231F20"/>
          <w:szCs w:val="20"/>
        </w:rPr>
        <w:t xml:space="preserve"> stb.).</w:t>
      </w:r>
    </w:p>
    <w:p w14:paraId="36E0DB45" w14:textId="00876541" w:rsidR="003F4191" w:rsidRPr="006E0912" w:rsidRDefault="003F4191" w:rsidP="006E0912">
      <w:pPr>
        <w:pStyle w:val="Listaszerbekezds"/>
        <w:numPr>
          <w:ilvl w:val="0"/>
          <w:numId w:val="29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 xml:space="preserve">Részvények Prémium kategóriába bevezetést kérelmező kibocsátók kötelesek nyilvános tranzakciót végrehajtani és ennek igazolására dokumentumokat benyújtani (Részvények </w:t>
      </w:r>
      <w:r w:rsidR="00A33B7D">
        <w:rPr>
          <w:rFonts w:eastAsia="Arial"/>
          <w:color w:val="231F20"/>
          <w:szCs w:val="20"/>
        </w:rPr>
        <w:t>Standard</w:t>
      </w:r>
      <w:r w:rsidRPr="006E0912">
        <w:rPr>
          <w:rFonts w:eastAsia="Arial"/>
          <w:color w:val="231F20"/>
          <w:szCs w:val="20"/>
        </w:rPr>
        <w:t xml:space="preserve"> kategória </w:t>
      </w:r>
      <w:r w:rsidR="00A33B7D">
        <w:rPr>
          <w:rFonts w:eastAsia="Arial"/>
          <w:color w:val="231F20"/>
          <w:szCs w:val="20"/>
        </w:rPr>
        <w:t xml:space="preserve">és </w:t>
      </w:r>
      <w:proofErr w:type="spellStart"/>
      <w:r w:rsidR="00A33B7D">
        <w:rPr>
          <w:rFonts w:eastAsia="Arial"/>
          <w:color w:val="231F20"/>
          <w:szCs w:val="20"/>
        </w:rPr>
        <w:t>Xtend</w:t>
      </w:r>
      <w:proofErr w:type="spellEnd"/>
      <w:r w:rsidR="00A33B7D">
        <w:rPr>
          <w:rFonts w:eastAsia="Arial"/>
          <w:color w:val="231F20"/>
          <w:szCs w:val="20"/>
        </w:rPr>
        <w:t xml:space="preserve"> piaci bevezetés kérelmezése </w:t>
      </w:r>
      <w:r w:rsidRPr="006E0912">
        <w:rPr>
          <w:rFonts w:eastAsia="Arial"/>
          <w:color w:val="231F20"/>
          <w:szCs w:val="20"/>
        </w:rPr>
        <w:t>esetén ez nem kötelező).</w:t>
      </w:r>
    </w:p>
    <w:p w14:paraId="6B48B736" w14:textId="77777777" w:rsidR="003F4191" w:rsidRPr="008E5636" w:rsidRDefault="003F4191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Tőzsdei tájékoztató</w:t>
      </w:r>
    </w:p>
    <w:p w14:paraId="5FA987F4" w14:textId="67AA6B17" w:rsidR="003F4191" w:rsidRPr="006E0912" w:rsidRDefault="003F4191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j</w:t>
      </w:r>
      <w:r w:rsidRPr="00D77D8B">
        <w:rPr>
          <w:rFonts w:eastAsia="Arial"/>
          <w:color w:val="231F20"/>
          <w:szCs w:val="20"/>
        </w:rPr>
        <w:t>é</w:t>
      </w:r>
      <w:r w:rsidRPr="006E0912">
        <w:rPr>
          <w:rFonts w:eastAsia="Arial"/>
          <w:color w:val="231F20"/>
          <w:szCs w:val="20"/>
        </w:rPr>
        <w:t>koztat</w:t>
      </w:r>
      <w:r w:rsidRPr="00D77D8B">
        <w:rPr>
          <w:rFonts w:eastAsia="Arial"/>
          <w:color w:val="231F20"/>
          <w:szCs w:val="20"/>
        </w:rPr>
        <w:t>ó</w:t>
      </w:r>
      <w:r w:rsidRPr="006E0912">
        <w:rPr>
          <w:rFonts w:eastAsia="Arial"/>
          <w:color w:val="231F20"/>
          <w:szCs w:val="20"/>
        </w:rPr>
        <w:t xml:space="preserve"> közzétételé</w:t>
      </w:r>
      <w:r w:rsidRPr="00D77D8B">
        <w:rPr>
          <w:rFonts w:eastAsia="Arial"/>
          <w:color w:val="231F20"/>
          <w:szCs w:val="20"/>
        </w:rPr>
        <w:t>nek</w:t>
      </w:r>
      <w:r w:rsidRPr="006E0912">
        <w:rPr>
          <w:rFonts w:eastAsia="Arial"/>
          <w:color w:val="231F20"/>
          <w:szCs w:val="20"/>
        </w:rPr>
        <w:t xml:space="preserve"> enge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y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zésé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Magyar Nemzeti Bank vé</w:t>
      </w:r>
      <w:r w:rsidRPr="00D77D8B">
        <w:rPr>
          <w:rFonts w:eastAsia="Arial"/>
          <w:color w:val="231F20"/>
          <w:szCs w:val="20"/>
        </w:rPr>
        <w:t>gz</w:t>
      </w:r>
      <w:r w:rsidRPr="006E0912">
        <w:rPr>
          <w:rFonts w:eastAsia="Arial"/>
          <w:color w:val="231F20"/>
          <w:szCs w:val="20"/>
        </w:rPr>
        <w:t>i</w:t>
      </w:r>
      <w:r w:rsidRPr="00D77D8B">
        <w:rPr>
          <w:rFonts w:eastAsia="Arial"/>
          <w:color w:val="231F20"/>
          <w:szCs w:val="20"/>
        </w:rPr>
        <w:t>.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j</w:t>
      </w:r>
      <w:r w:rsidRPr="00D77D8B">
        <w:rPr>
          <w:rFonts w:eastAsia="Arial"/>
          <w:color w:val="231F20"/>
          <w:szCs w:val="20"/>
        </w:rPr>
        <w:t>é</w:t>
      </w:r>
      <w:r w:rsidRPr="006E0912">
        <w:rPr>
          <w:rFonts w:eastAsia="Arial"/>
          <w:color w:val="231F20"/>
          <w:szCs w:val="20"/>
        </w:rPr>
        <w:t>koztat</w:t>
      </w:r>
      <w:r w:rsidRPr="00D77D8B">
        <w:rPr>
          <w:rFonts w:eastAsia="Arial"/>
          <w:color w:val="231F20"/>
          <w:szCs w:val="20"/>
        </w:rPr>
        <w:t>ó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rt</w:t>
      </w:r>
      <w:r w:rsidRPr="00D77D8B">
        <w:rPr>
          <w:rFonts w:eastAsia="Arial"/>
          <w:color w:val="231F20"/>
          <w:szCs w:val="20"/>
        </w:rPr>
        <w:t>alm</w:t>
      </w:r>
      <w:r w:rsidRPr="006E0912">
        <w:rPr>
          <w:rFonts w:eastAsia="Arial"/>
          <w:color w:val="231F20"/>
          <w:szCs w:val="20"/>
        </w:rPr>
        <w:t>áv</w:t>
      </w:r>
      <w:r w:rsidRPr="00D77D8B">
        <w:rPr>
          <w:rFonts w:eastAsia="Arial"/>
          <w:color w:val="231F20"/>
          <w:szCs w:val="20"/>
        </w:rPr>
        <w:t>al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ka</w:t>
      </w:r>
      <w:r w:rsidRPr="006E0912">
        <w:rPr>
          <w:rFonts w:eastAsia="Arial"/>
          <w:color w:val="231F20"/>
          <w:szCs w:val="20"/>
        </w:rPr>
        <w:t>pcso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at</w:t>
      </w:r>
      <w:r w:rsidRPr="00D77D8B">
        <w:rPr>
          <w:rFonts w:eastAsia="Arial"/>
          <w:color w:val="231F20"/>
          <w:szCs w:val="20"/>
        </w:rPr>
        <w:t>ban</w:t>
      </w:r>
      <w:r w:rsidRPr="006E0912">
        <w:rPr>
          <w:rFonts w:eastAsia="Arial"/>
          <w:color w:val="231F20"/>
          <w:szCs w:val="20"/>
        </w:rPr>
        <w:t xml:space="preserve"> (me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y</w:t>
      </w:r>
      <w:r w:rsidRPr="00D77D8B">
        <w:rPr>
          <w:rFonts w:eastAsia="Arial"/>
          <w:color w:val="231F20"/>
          <w:szCs w:val="20"/>
        </w:rPr>
        <w:t>re</w:t>
      </w:r>
      <w:r w:rsidRPr="006E0912">
        <w:rPr>
          <w:rFonts w:eastAsia="Arial"/>
          <w:color w:val="231F20"/>
          <w:szCs w:val="20"/>
        </w:rPr>
        <w:t xml:space="preserve"> </w:t>
      </w:r>
      <w:proofErr w:type="gramStart"/>
      <w:r w:rsidRPr="00D77D8B">
        <w:rPr>
          <w:rFonts w:eastAsia="Arial"/>
          <w:color w:val="231F20"/>
          <w:szCs w:val="20"/>
        </w:rPr>
        <w:t xml:space="preserve">a </w:t>
      </w:r>
      <w:r w:rsidRPr="006E0912">
        <w:rPr>
          <w:rFonts w:eastAsia="Arial"/>
          <w:color w:val="231F20"/>
          <w:szCs w:val="20"/>
        </w:rPr>
        <w:t xml:space="preserve"> </w:t>
      </w:r>
      <w:r w:rsidR="00E34EC0">
        <w:rPr>
          <w:rFonts w:eastAsia="Arial"/>
          <w:color w:val="231F20"/>
          <w:szCs w:val="20"/>
        </w:rPr>
        <w:t>2019</w:t>
      </w:r>
      <w:proofErr w:type="gramEnd"/>
      <w:r w:rsidR="00E34EC0">
        <w:rPr>
          <w:rFonts w:eastAsia="Arial"/>
          <w:color w:val="231F20"/>
          <w:szCs w:val="20"/>
        </w:rPr>
        <w:t>/1129/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U</w:t>
      </w:r>
      <w:r w:rsidRPr="006E0912">
        <w:rPr>
          <w:rFonts w:eastAsia="Arial"/>
          <w:color w:val="231F20"/>
          <w:szCs w:val="20"/>
        </w:rPr>
        <w:t xml:space="preserve"> rendelet rendelkezései a</w:t>
      </w:r>
      <w:r w:rsidRPr="00D77D8B">
        <w:rPr>
          <w:rFonts w:eastAsia="Arial"/>
          <w:color w:val="231F20"/>
          <w:szCs w:val="20"/>
        </w:rPr>
        <w:t>z</w:t>
      </w:r>
      <w:r w:rsidRPr="006E0912">
        <w:rPr>
          <w:rFonts w:eastAsia="Arial"/>
          <w:color w:val="231F20"/>
          <w:szCs w:val="20"/>
        </w:rPr>
        <w:t xml:space="preserve"> irányadók)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ő</w:t>
      </w:r>
      <w:r w:rsidRPr="006E0912">
        <w:rPr>
          <w:rFonts w:eastAsia="Arial"/>
          <w:color w:val="231F20"/>
          <w:szCs w:val="20"/>
        </w:rPr>
        <w:t>zs</w:t>
      </w:r>
      <w:r w:rsidRPr="00D77D8B">
        <w:rPr>
          <w:rFonts w:eastAsia="Arial"/>
          <w:color w:val="231F20"/>
          <w:szCs w:val="20"/>
        </w:rPr>
        <w:t>de a</w:t>
      </w:r>
      <w:r w:rsidRPr="006E0912">
        <w:rPr>
          <w:rFonts w:eastAsia="Arial"/>
          <w:color w:val="231F20"/>
          <w:szCs w:val="20"/>
        </w:rPr>
        <w:t xml:space="preserve"> törvény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 xml:space="preserve"> előír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soko</w:t>
      </w:r>
      <w:r w:rsidRPr="00D77D8B">
        <w:rPr>
          <w:rFonts w:eastAsia="Arial"/>
          <w:color w:val="231F20"/>
          <w:szCs w:val="20"/>
        </w:rPr>
        <w:t>n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túl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n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m</w:t>
      </w:r>
      <w:r w:rsidRPr="006E0912">
        <w:rPr>
          <w:rFonts w:eastAsia="Arial"/>
          <w:color w:val="231F20"/>
          <w:szCs w:val="20"/>
        </w:rPr>
        <w:t xml:space="preserve"> í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 xml:space="preserve"> el</w:t>
      </w:r>
      <w:r w:rsidRPr="00D77D8B">
        <w:rPr>
          <w:rFonts w:eastAsia="Arial"/>
          <w:color w:val="231F20"/>
          <w:szCs w:val="20"/>
        </w:rPr>
        <w:t>ő</w:t>
      </w:r>
      <w:r w:rsidRPr="006E0912">
        <w:rPr>
          <w:rFonts w:eastAsia="Arial"/>
          <w:color w:val="231F20"/>
          <w:szCs w:val="20"/>
        </w:rPr>
        <w:t xml:space="preserve"> többletkövete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mény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ket</w:t>
      </w:r>
      <w:r w:rsidRPr="00D77D8B">
        <w:rPr>
          <w:rFonts w:eastAsia="Arial"/>
          <w:color w:val="231F20"/>
          <w:szCs w:val="20"/>
        </w:rPr>
        <w:t>.</w:t>
      </w:r>
    </w:p>
    <w:p w14:paraId="05D186DE" w14:textId="77777777" w:rsidR="00F823F1" w:rsidRPr="002A35FE" w:rsidRDefault="00F823F1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A tőzsdei kereskedés megkezdéséhez szükséges további dokumentumok</w:t>
      </w:r>
    </w:p>
    <w:p w14:paraId="522FA35A" w14:textId="1E4BF4D9" w:rsidR="00F823F1" w:rsidRPr="006E0912" w:rsidRDefault="00F823F1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 xml:space="preserve">A kereskedés megkezdéséhez szükséges a KELER Zrt. nyilatkozata arról, hogy </w:t>
      </w:r>
      <w:r w:rsidR="00EA0676" w:rsidRPr="00EA0676">
        <w:rPr>
          <w:rFonts w:eastAsia="Arial"/>
          <w:color w:val="231F20"/>
          <w:szCs w:val="20"/>
        </w:rPr>
        <w:t>a</w:t>
      </w:r>
      <w:r w:rsidR="00EA0676">
        <w:rPr>
          <w:rFonts w:eastAsia="Arial"/>
          <w:color w:val="231F20"/>
          <w:szCs w:val="20"/>
        </w:rPr>
        <w:t xml:space="preserve">z </w:t>
      </w:r>
      <w:r w:rsidR="00EA0676" w:rsidRPr="00EA0676">
        <w:rPr>
          <w:rFonts w:eastAsia="Arial"/>
          <w:color w:val="231F20"/>
          <w:szCs w:val="20"/>
        </w:rPr>
        <w:t>értékpapírt központi értékpapír nyilvántartásba vette és kiegyenlítésre befogadta</w:t>
      </w:r>
      <w:r w:rsidRPr="006E0912">
        <w:rPr>
          <w:rFonts w:eastAsia="Arial"/>
          <w:color w:val="231F20"/>
          <w:szCs w:val="20"/>
        </w:rPr>
        <w:t>.</w:t>
      </w:r>
    </w:p>
    <w:p w14:paraId="089A9016" w14:textId="77777777" w:rsidR="00F823F1" w:rsidRPr="002A35FE" w:rsidRDefault="00F823F1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Eljárási lépések</w:t>
      </w:r>
    </w:p>
    <w:p w14:paraId="2C964E0C" w14:textId="1BECB9BC" w:rsidR="00F823F1" w:rsidRPr="006E0912" w:rsidRDefault="00F823F1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 xml:space="preserve">A bevezetési kérelem beérkezéséről a Tőzsde közleményt </w:t>
      </w:r>
      <w:r w:rsidR="003A6BEB" w:rsidRPr="006E0912">
        <w:rPr>
          <w:rFonts w:eastAsia="Arial"/>
          <w:color w:val="231F20"/>
          <w:szCs w:val="20"/>
        </w:rPr>
        <w:t>te</w:t>
      </w:r>
      <w:r w:rsidR="003A6BEB">
        <w:rPr>
          <w:rFonts w:eastAsia="Arial"/>
          <w:color w:val="231F20"/>
          <w:szCs w:val="20"/>
        </w:rPr>
        <w:t>het</w:t>
      </w:r>
      <w:r w:rsidR="003A6BEB" w:rsidRPr="006E0912">
        <w:rPr>
          <w:rFonts w:eastAsia="Arial"/>
          <w:color w:val="231F20"/>
          <w:szCs w:val="20"/>
        </w:rPr>
        <w:t xml:space="preserve"> </w:t>
      </w:r>
      <w:r w:rsidRPr="006E0912">
        <w:rPr>
          <w:rFonts w:eastAsia="Arial"/>
          <w:color w:val="231F20"/>
          <w:szCs w:val="20"/>
        </w:rPr>
        <w:t>közzé a honlapján, majd megkezdi az anyagok vizsgálatát. A Tőzsd</w:t>
      </w:r>
      <w:r w:rsidR="00EE6B77">
        <w:rPr>
          <w:rFonts w:eastAsia="Arial"/>
          <w:color w:val="231F20"/>
          <w:szCs w:val="20"/>
        </w:rPr>
        <w:t>ének</w:t>
      </w:r>
      <w:r w:rsidRPr="006E0912">
        <w:rPr>
          <w:rFonts w:eastAsia="Arial"/>
          <w:color w:val="231F20"/>
          <w:szCs w:val="20"/>
        </w:rPr>
        <w:t xml:space="preserve"> a döntés meghozatalára a kérelem beérkezésétől számítva 30 nap áll a rendelkezésére. A bevezetési eljárást azonban nagyban egyszerűsíti és meggyorsítja az elkészült dokumentáció előzetes ellenőrzésre való benyújtása.</w:t>
      </w:r>
    </w:p>
    <w:p w14:paraId="1D3CE2BA" w14:textId="41C0CAEA" w:rsidR="00F823F1" w:rsidRPr="006E0912" w:rsidRDefault="00F823F1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A részvénysorozat kategória</w:t>
      </w:r>
      <w:r w:rsidR="00E76280">
        <w:rPr>
          <w:rFonts w:eastAsia="Arial"/>
          <w:color w:val="231F20"/>
          <w:szCs w:val="20"/>
        </w:rPr>
        <w:t>-</w:t>
      </w:r>
      <w:r w:rsidRPr="006E0912">
        <w:rPr>
          <w:rFonts w:eastAsia="Arial"/>
          <w:color w:val="231F20"/>
          <w:szCs w:val="20"/>
        </w:rPr>
        <w:t xml:space="preserve">besorolásáról és a kereskedés kezdőnapjáról a Tőzsde dönt a kérelemben leírtak </w:t>
      </w:r>
      <w:proofErr w:type="spellStart"/>
      <w:r w:rsidRPr="006E0912">
        <w:rPr>
          <w:rFonts w:eastAsia="Arial"/>
          <w:color w:val="231F20"/>
          <w:szCs w:val="20"/>
        </w:rPr>
        <w:t>ﬁgyelembe</w:t>
      </w:r>
      <w:proofErr w:type="spellEnd"/>
      <w:r w:rsidR="00EE6B77">
        <w:rPr>
          <w:rFonts w:eastAsia="Arial"/>
          <w:color w:val="231F20"/>
          <w:szCs w:val="20"/>
        </w:rPr>
        <w:t xml:space="preserve"> </w:t>
      </w:r>
      <w:r w:rsidRPr="006E0912">
        <w:rPr>
          <w:rFonts w:eastAsia="Arial"/>
          <w:color w:val="231F20"/>
          <w:szCs w:val="20"/>
        </w:rPr>
        <w:t>vételével.</w:t>
      </w:r>
    </w:p>
    <w:p w14:paraId="43D2AE2C" w14:textId="77777777" w:rsidR="00F823F1" w:rsidRPr="00D77D8B" w:rsidRDefault="00F823F1" w:rsidP="003F4191">
      <w:pPr>
        <w:spacing w:after="0"/>
        <w:rPr>
          <w:b/>
          <w:szCs w:val="20"/>
        </w:rPr>
      </w:pPr>
    </w:p>
    <w:p w14:paraId="04709518" w14:textId="77777777" w:rsidR="00F3718B" w:rsidRPr="00131666" w:rsidRDefault="00997870" w:rsidP="008E5636">
      <w:pPr>
        <w:pStyle w:val="Listaszerbekezds"/>
        <w:numPr>
          <w:ilvl w:val="0"/>
          <w:numId w:val="21"/>
        </w:numPr>
        <w:ind w:left="357" w:hanging="357"/>
        <w:contextualSpacing w:val="0"/>
        <w:rPr>
          <w:rFonts w:eastAsia="Arial"/>
          <w:b/>
          <w:bCs/>
          <w:color w:val="002060"/>
          <w:sz w:val="22"/>
          <w:szCs w:val="20"/>
        </w:rPr>
      </w:pPr>
      <w:r w:rsidRPr="00131666">
        <w:rPr>
          <w:rFonts w:eastAsia="Arial"/>
          <w:b/>
          <w:bCs/>
          <w:color w:val="002060"/>
          <w:sz w:val="22"/>
          <w:szCs w:val="20"/>
        </w:rPr>
        <w:t>TŐZSDEI KATEGÓRIÁK</w:t>
      </w:r>
    </w:p>
    <w:p w14:paraId="6E147BA7" w14:textId="4C2BE476" w:rsidR="00F3718B" w:rsidRPr="006E0912" w:rsidRDefault="00F3718B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>észvén</w:t>
      </w:r>
      <w:r w:rsidRPr="00D77D8B">
        <w:rPr>
          <w:rFonts w:eastAsia="Arial"/>
          <w:color w:val="231F20"/>
          <w:szCs w:val="20"/>
        </w:rPr>
        <w:t>y</w:t>
      </w:r>
      <w:r w:rsidRPr="006E0912">
        <w:rPr>
          <w:rFonts w:eastAsia="Arial"/>
          <w:color w:val="231F20"/>
          <w:szCs w:val="20"/>
        </w:rPr>
        <w:t>sorozato</w:t>
      </w:r>
      <w:r w:rsidRPr="00D77D8B">
        <w:rPr>
          <w:rFonts w:eastAsia="Arial"/>
          <w:color w:val="231F20"/>
          <w:szCs w:val="20"/>
        </w:rPr>
        <w:t xml:space="preserve">k </w:t>
      </w:r>
      <w:r w:rsidRPr="006E0912">
        <w:rPr>
          <w:rFonts w:eastAsia="Arial"/>
          <w:color w:val="231F20"/>
          <w:szCs w:val="20"/>
        </w:rPr>
        <w:t>bev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zetés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 xml:space="preserve"> </w:t>
      </w:r>
      <w:r w:rsidR="003A6BEB">
        <w:rPr>
          <w:rFonts w:eastAsia="Arial"/>
          <w:color w:val="231F20"/>
          <w:szCs w:val="20"/>
        </w:rPr>
        <w:t>két</w:t>
      </w:r>
      <w:r w:rsidR="003A6BEB"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kü</w:t>
      </w:r>
      <w:r w:rsidRPr="006E0912">
        <w:rPr>
          <w:rFonts w:eastAsia="Arial"/>
          <w:color w:val="231F20"/>
          <w:szCs w:val="20"/>
        </w:rPr>
        <w:t>lö</w:t>
      </w:r>
      <w:r w:rsidRPr="00D77D8B">
        <w:rPr>
          <w:rFonts w:eastAsia="Arial"/>
          <w:color w:val="231F20"/>
          <w:szCs w:val="20"/>
        </w:rPr>
        <w:t>n</w:t>
      </w:r>
      <w:r w:rsidRPr="006E0912">
        <w:rPr>
          <w:rFonts w:eastAsia="Arial"/>
          <w:color w:val="231F20"/>
          <w:szCs w:val="20"/>
        </w:rPr>
        <w:t>bö</w:t>
      </w:r>
      <w:r w:rsidRPr="00D77D8B">
        <w:rPr>
          <w:rFonts w:eastAsia="Arial"/>
          <w:color w:val="231F20"/>
          <w:szCs w:val="20"/>
        </w:rPr>
        <w:t>ző</w:t>
      </w:r>
      <w:r w:rsidRPr="006E0912">
        <w:rPr>
          <w:rFonts w:eastAsia="Arial"/>
          <w:color w:val="231F20"/>
          <w:szCs w:val="20"/>
        </w:rPr>
        <w:t xml:space="preserve"> </w:t>
      </w:r>
      <w:r w:rsidR="00733F5A">
        <w:rPr>
          <w:rFonts w:eastAsia="Arial"/>
          <w:color w:val="231F20"/>
          <w:szCs w:val="20"/>
        </w:rPr>
        <w:t xml:space="preserve">szabályozott piaci 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>ategór</w:t>
      </w:r>
      <w:r w:rsidRPr="00D77D8B">
        <w:rPr>
          <w:rFonts w:eastAsia="Arial"/>
          <w:color w:val="231F20"/>
          <w:szCs w:val="20"/>
        </w:rPr>
        <w:t>iába</w:t>
      </w:r>
      <w:r w:rsidR="00733F5A">
        <w:rPr>
          <w:rFonts w:eastAsia="Arial"/>
          <w:color w:val="231F20"/>
          <w:szCs w:val="20"/>
        </w:rPr>
        <w:t xml:space="preserve">, valamint a Tőzsde által üzemeltetett multilaterális kereskedési platformra, az </w:t>
      </w:r>
      <w:proofErr w:type="spellStart"/>
      <w:r w:rsidR="00733F5A">
        <w:rPr>
          <w:rFonts w:eastAsia="Arial"/>
          <w:color w:val="231F20"/>
          <w:szCs w:val="20"/>
        </w:rPr>
        <w:t>Xtendre</w:t>
      </w:r>
      <w:proofErr w:type="spellEnd"/>
      <w:r w:rsidRPr="006E0912">
        <w:rPr>
          <w:rFonts w:eastAsia="Arial"/>
          <w:color w:val="231F20"/>
          <w:szCs w:val="20"/>
        </w:rPr>
        <w:t xml:space="preserve"> törté</w:t>
      </w:r>
      <w:r w:rsidRPr="00D77D8B">
        <w:rPr>
          <w:rFonts w:eastAsia="Arial"/>
          <w:color w:val="231F20"/>
          <w:szCs w:val="20"/>
        </w:rPr>
        <w:t>n</w:t>
      </w:r>
      <w:r w:rsidRPr="006E0912">
        <w:rPr>
          <w:rFonts w:eastAsia="Arial"/>
          <w:color w:val="231F20"/>
          <w:szCs w:val="20"/>
        </w:rPr>
        <w:t>het</w:t>
      </w:r>
      <w:r w:rsidRPr="00D77D8B">
        <w:rPr>
          <w:rFonts w:eastAsia="Arial"/>
          <w:color w:val="231F20"/>
          <w:szCs w:val="20"/>
        </w:rPr>
        <w:t>.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tő</w:t>
      </w:r>
      <w:r w:rsidRPr="006E0912">
        <w:rPr>
          <w:rFonts w:eastAsia="Arial"/>
          <w:color w:val="231F20"/>
          <w:szCs w:val="20"/>
        </w:rPr>
        <w:t>zs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>ategór</w:t>
      </w:r>
      <w:r w:rsidRPr="00D77D8B">
        <w:rPr>
          <w:rFonts w:eastAsia="Arial"/>
          <w:color w:val="231F20"/>
          <w:szCs w:val="20"/>
        </w:rPr>
        <w:t>iar</w:t>
      </w:r>
      <w:r w:rsidRPr="006E0912">
        <w:rPr>
          <w:rFonts w:eastAsia="Arial"/>
          <w:color w:val="231F20"/>
          <w:szCs w:val="20"/>
        </w:rPr>
        <w:t>en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sze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j</w:t>
      </w:r>
      <w:r w:rsidRPr="00D77D8B">
        <w:rPr>
          <w:rFonts w:eastAsia="Arial"/>
          <w:color w:val="231F20"/>
          <w:szCs w:val="20"/>
        </w:rPr>
        <w:t>é</w:t>
      </w:r>
      <w:r w:rsidRPr="006E0912">
        <w:rPr>
          <w:rFonts w:eastAsia="Arial"/>
          <w:color w:val="231F20"/>
          <w:szCs w:val="20"/>
        </w:rPr>
        <w:t>koztat</w:t>
      </w:r>
      <w:r w:rsidRPr="00D77D8B">
        <w:rPr>
          <w:rFonts w:eastAsia="Arial"/>
          <w:color w:val="231F20"/>
          <w:szCs w:val="20"/>
        </w:rPr>
        <w:t>ást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ad a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ő</w:t>
      </w:r>
      <w:r w:rsidRPr="006E0912">
        <w:rPr>
          <w:rFonts w:eastAsia="Arial"/>
          <w:color w:val="231F20"/>
          <w:szCs w:val="20"/>
        </w:rPr>
        <w:t>zs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rs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go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bi</w:t>
      </w:r>
      <w:r w:rsidRPr="006E0912">
        <w:rPr>
          <w:rFonts w:eastAsia="Arial"/>
          <w:color w:val="231F20"/>
          <w:szCs w:val="20"/>
        </w:rPr>
        <w:t>zonyo</w:t>
      </w:r>
      <w:r w:rsidRPr="00D77D8B">
        <w:rPr>
          <w:rFonts w:eastAsia="Arial"/>
          <w:color w:val="231F20"/>
          <w:szCs w:val="20"/>
        </w:rPr>
        <w:t>s</w:t>
      </w:r>
      <w:r w:rsidRPr="006E0912">
        <w:rPr>
          <w:rFonts w:eastAsia="Arial"/>
          <w:color w:val="231F20"/>
          <w:szCs w:val="20"/>
        </w:rPr>
        <w:t xml:space="preserve"> be</w:t>
      </w:r>
      <w:r w:rsidRPr="00D77D8B">
        <w:rPr>
          <w:rFonts w:eastAsia="Arial"/>
          <w:color w:val="231F20"/>
          <w:szCs w:val="20"/>
        </w:rPr>
        <w:t>fe</w:t>
      </w:r>
      <w:r w:rsidRPr="006E0912">
        <w:rPr>
          <w:rFonts w:eastAsia="Arial"/>
          <w:color w:val="231F20"/>
          <w:szCs w:val="20"/>
        </w:rPr>
        <w:t>kte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>ő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 xml:space="preserve"> sze</w:t>
      </w:r>
      <w:r w:rsidRPr="00D77D8B">
        <w:rPr>
          <w:rFonts w:eastAsia="Arial"/>
          <w:color w:val="231F20"/>
          <w:szCs w:val="20"/>
        </w:rPr>
        <w:t>m</w:t>
      </w:r>
      <w:r w:rsidRPr="006E0912">
        <w:rPr>
          <w:rFonts w:eastAsia="Arial"/>
          <w:color w:val="231F20"/>
          <w:szCs w:val="20"/>
        </w:rPr>
        <w:t>ponto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 xml:space="preserve"> szer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>n</w:t>
      </w:r>
      <w:r w:rsidRPr="00D77D8B">
        <w:rPr>
          <w:rFonts w:eastAsia="Arial"/>
          <w:color w:val="231F20"/>
          <w:szCs w:val="20"/>
        </w:rPr>
        <w:t xml:space="preserve">t </w:t>
      </w:r>
      <w:r w:rsidRPr="006E0912">
        <w:rPr>
          <w:rFonts w:eastAsia="Arial"/>
          <w:color w:val="231F20"/>
          <w:szCs w:val="20"/>
        </w:rPr>
        <w:t>történ</w:t>
      </w:r>
      <w:r w:rsidRPr="00D77D8B">
        <w:rPr>
          <w:rFonts w:eastAsia="Arial"/>
          <w:color w:val="231F20"/>
          <w:szCs w:val="20"/>
        </w:rPr>
        <w:t>ő</w:t>
      </w:r>
      <w:r w:rsidRPr="006E0912">
        <w:rPr>
          <w:rFonts w:eastAsia="Arial"/>
          <w:color w:val="231F20"/>
          <w:szCs w:val="20"/>
        </w:rPr>
        <w:t xml:space="preserve"> me</w:t>
      </w:r>
      <w:r w:rsidRPr="00D77D8B">
        <w:rPr>
          <w:rFonts w:eastAsia="Arial"/>
          <w:color w:val="231F20"/>
          <w:szCs w:val="20"/>
        </w:rPr>
        <w:t>gkü</w:t>
      </w:r>
      <w:r w:rsidRPr="006E0912">
        <w:rPr>
          <w:rFonts w:eastAsia="Arial"/>
          <w:color w:val="231F20"/>
          <w:szCs w:val="20"/>
        </w:rPr>
        <w:t>lö</w:t>
      </w:r>
      <w:r w:rsidRPr="00D77D8B">
        <w:rPr>
          <w:rFonts w:eastAsia="Arial"/>
          <w:color w:val="231F20"/>
          <w:szCs w:val="20"/>
        </w:rPr>
        <w:t>n</w:t>
      </w:r>
      <w:r w:rsidRPr="006E0912">
        <w:rPr>
          <w:rFonts w:eastAsia="Arial"/>
          <w:color w:val="231F20"/>
          <w:szCs w:val="20"/>
        </w:rPr>
        <w:t>böztetéséről</w:t>
      </w:r>
      <w:r w:rsidRPr="00D77D8B">
        <w:rPr>
          <w:rFonts w:eastAsia="Arial"/>
          <w:color w:val="231F20"/>
          <w:szCs w:val="20"/>
        </w:rPr>
        <w:t>.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</w:t>
      </w:r>
      <w:r w:rsidRPr="00D77D8B">
        <w:rPr>
          <w:rFonts w:eastAsia="Arial"/>
          <w:color w:val="231F20"/>
          <w:szCs w:val="20"/>
        </w:rPr>
        <w:t>ő</w:t>
      </w:r>
      <w:r w:rsidRPr="006E0912">
        <w:rPr>
          <w:rFonts w:eastAsia="Arial"/>
          <w:color w:val="231F20"/>
          <w:szCs w:val="20"/>
        </w:rPr>
        <w:t>zs</w:t>
      </w:r>
      <w:r w:rsidRPr="00D77D8B">
        <w:rPr>
          <w:rFonts w:eastAsia="Arial"/>
          <w:color w:val="231F20"/>
          <w:szCs w:val="20"/>
        </w:rPr>
        <w:t>de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lehe</w:t>
      </w:r>
      <w:r w:rsidRPr="00D77D8B">
        <w:rPr>
          <w:rFonts w:eastAsia="Arial"/>
          <w:color w:val="231F20"/>
          <w:szCs w:val="20"/>
        </w:rPr>
        <w:t>tő</w:t>
      </w:r>
      <w:r w:rsidRPr="006E0912">
        <w:rPr>
          <w:rFonts w:eastAsia="Arial"/>
          <w:color w:val="231F20"/>
          <w:szCs w:val="20"/>
        </w:rPr>
        <w:t xml:space="preserve"> lege</w:t>
      </w:r>
      <w:r w:rsidRPr="00D77D8B">
        <w:rPr>
          <w:rFonts w:eastAsia="Arial"/>
          <w:color w:val="231F20"/>
          <w:szCs w:val="20"/>
        </w:rPr>
        <w:t>gy</w:t>
      </w:r>
      <w:r w:rsidRPr="006E0912">
        <w:rPr>
          <w:rFonts w:eastAsia="Arial"/>
          <w:color w:val="231F20"/>
          <w:szCs w:val="20"/>
        </w:rPr>
        <w:t>szerűb</w:t>
      </w:r>
      <w:r w:rsidRPr="00D77D8B">
        <w:rPr>
          <w:rFonts w:eastAsia="Arial"/>
          <w:color w:val="231F20"/>
          <w:szCs w:val="20"/>
        </w:rPr>
        <w:t>b</w:t>
      </w:r>
      <w:r w:rsidRPr="006E0912">
        <w:rPr>
          <w:rFonts w:eastAsia="Arial"/>
          <w:color w:val="231F20"/>
          <w:szCs w:val="20"/>
        </w:rPr>
        <w:t xml:space="preserve"> módon kívánja biztosítani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tőzsdei bevezetés lehe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>őségét</w:t>
      </w:r>
      <w:r w:rsidRPr="00D77D8B">
        <w:rPr>
          <w:rFonts w:eastAsia="Arial"/>
          <w:color w:val="231F20"/>
          <w:szCs w:val="20"/>
        </w:rPr>
        <w:t>, e</w:t>
      </w:r>
      <w:r w:rsidRPr="006E0912">
        <w:rPr>
          <w:rFonts w:eastAsia="Arial"/>
          <w:color w:val="231F20"/>
          <w:szCs w:val="20"/>
        </w:rPr>
        <w:t>zér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Részvény</w:t>
      </w:r>
      <w:r w:rsidRPr="00D77D8B">
        <w:rPr>
          <w:rFonts w:eastAsia="Arial"/>
          <w:color w:val="231F20"/>
          <w:szCs w:val="20"/>
        </w:rPr>
        <w:t xml:space="preserve">ek </w:t>
      </w:r>
      <w:r w:rsidR="003A6BEB">
        <w:rPr>
          <w:rFonts w:eastAsia="Arial"/>
          <w:color w:val="231F20"/>
          <w:szCs w:val="20"/>
        </w:rPr>
        <w:t>Standard</w:t>
      </w:r>
      <w:r w:rsidR="003A6BEB"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>ategór</w:t>
      </w:r>
      <w:r w:rsidRPr="00D77D8B">
        <w:rPr>
          <w:rFonts w:eastAsia="Arial"/>
          <w:color w:val="231F20"/>
          <w:szCs w:val="20"/>
        </w:rPr>
        <w:t>ia</w:t>
      </w:r>
      <w:r w:rsidR="00251EDA">
        <w:rPr>
          <w:rFonts w:eastAsia="Arial"/>
          <w:color w:val="231F20"/>
          <w:szCs w:val="20"/>
        </w:rPr>
        <w:t xml:space="preserve">, valamint az </w:t>
      </w:r>
      <w:proofErr w:type="spellStart"/>
      <w:r w:rsidR="00251EDA">
        <w:rPr>
          <w:rFonts w:eastAsia="Arial"/>
          <w:color w:val="231F20"/>
          <w:szCs w:val="20"/>
        </w:rPr>
        <w:t>Xtend</w:t>
      </w:r>
      <w:proofErr w:type="spellEnd"/>
      <w:r w:rsidRPr="006E0912">
        <w:rPr>
          <w:rFonts w:eastAsia="Arial"/>
          <w:color w:val="231F20"/>
          <w:szCs w:val="20"/>
        </w:rPr>
        <w:t xml:space="preserve"> esetébe</w:t>
      </w:r>
      <w:r w:rsidRPr="00D77D8B">
        <w:rPr>
          <w:rFonts w:eastAsia="Arial"/>
          <w:color w:val="231F20"/>
          <w:szCs w:val="20"/>
        </w:rPr>
        <w:t>n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tő</w:t>
      </w:r>
      <w:r w:rsidRPr="006E0912">
        <w:rPr>
          <w:rFonts w:eastAsia="Arial"/>
          <w:color w:val="231F20"/>
          <w:szCs w:val="20"/>
        </w:rPr>
        <w:t>zs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zCs w:val="20"/>
        </w:rPr>
        <w:t xml:space="preserve">re </w:t>
      </w:r>
      <w:r w:rsidRPr="006E0912">
        <w:rPr>
          <w:rFonts w:eastAsia="Arial"/>
          <w:color w:val="231F20"/>
          <w:szCs w:val="20"/>
        </w:rPr>
        <w:t>lépé</w:t>
      </w:r>
      <w:r w:rsidRPr="00D77D8B">
        <w:rPr>
          <w:rFonts w:eastAsia="Arial"/>
          <w:color w:val="231F20"/>
          <w:szCs w:val="20"/>
        </w:rPr>
        <w:t>s</w:t>
      </w:r>
      <w:r w:rsidRPr="006E0912">
        <w:rPr>
          <w:rFonts w:eastAsia="Arial"/>
          <w:color w:val="231F20"/>
          <w:szCs w:val="20"/>
        </w:rPr>
        <w:t xml:space="preserve"> mó</w:t>
      </w:r>
      <w:r w:rsidRPr="00D77D8B">
        <w:rPr>
          <w:rFonts w:eastAsia="Arial"/>
          <w:color w:val="231F20"/>
          <w:szCs w:val="20"/>
        </w:rPr>
        <w:t>dja</w:t>
      </w:r>
      <w:r w:rsidRPr="006E0912">
        <w:rPr>
          <w:rFonts w:eastAsia="Arial"/>
          <w:color w:val="231F20"/>
          <w:szCs w:val="20"/>
        </w:rPr>
        <w:t>kén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tec</w:t>
      </w:r>
      <w:r w:rsidRPr="00D77D8B">
        <w:rPr>
          <w:rFonts w:eastAsia="Arial"/>
          <w:color w:val="231F20"/>
          <w:szCs w:val="20"/>
        </w:rPr>
        <w:t>hnikai</w:t>
      </w:r>
      <w:r w:rsidRPr="006E0912">
        <w:rPr>
          <w:rFonts w:eastAsia="Arial"/>
          <w:color w:val="231F20"/>
          <w:szCs w:val="20"/>
        </w:rPr>
        <w:t xml:space="preserve"> bev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zeté</w:t>
      </w:r>
      <w:r w:rsidRPr="00D77D8B">
        <w:rPr>
          <w:rFonts w:eastAsia="Arial"/>
          <w:color w:val="231F20"/>
          <w:szCs w:val="20"/>
        </w:rPr>
        <w:t>s</w:t>
      </w:r>
      <w:r w:rsidR="003A6BEB">
        <w:rPr>
          <w:rFonts w:eastAsia="Arial"/>
          <w:color w:val="231F20"/>
          <w:szCs w:val="20"/>
        </w:rPr>
        <w:t xml:space="preserve"> is</w:t>
      </w:r>
      <w:r w:rsidRPr="006E0912">
        <w:rPr>
          <w:rFonts w:eastAsia="Arial"/>
          <w:color w:val="231F20"/>
          <w:szCs w:val="20"/>
        </w:rPr>
        <w:t xml:space="preserve"> v</w:t>
      </w:r>
      <w:r w:rsidRPr="00D77D8B">
        <w:rPr>
          <w:rFonts w:eastAsia="Arial"/>
          <w:color w:val="231F20"/>
          <w:szCs w:val="20"/>
        </w:rPr>
        <w:t>ála</w:t>
      </w:r>
      <w:r w:rsidRPr="006E0912">
        <w:rPr>
          <w:rFonts w:eastAsia="Arial"/>
          <w:color w:val="231F20"/>
          <w:szCs w:val="20"/>
        </w:rPr>
        <w:t>szt</w:t>
      </w:r>
      <w:r w:rsidR="003A6BEB">
        <w:rPr>
          <w:rFonts w:eastAsia="Arial"/>
          <w:color w:val="231F20"/>
          <w:szCs w:val="20"/>
        </w:rPr>
        <w:t>ható</w:t>
      </w:r>
      <w:r w:rsidRPr="00D77D8B">
        <w:rPr>
          <w:rFonts w:eastAsia="Arial"/>
          <w:color w:val="231F20"/>
          <w:szCs w:val="20"/>
        </w:rPr>
        <w:t>.</w:t>
      </w:r>
      <w:r w:rsidR="00E0754B" w:rsidRPr="00E0754B">
        <w:t xml:space="preserve"> </w:t>
      </w:r>
      <w:r w:rsidR="00E0754B" w:rsidRPr="00E0754B">
        <w:rPr>
          <w:rFonts w:eastAsia="Arial"/>
          <w:color w:val="231F20"/>
          <w:szCs w:val="20"/>
        </w:rPr>
        <w:t xml:space="preserve">A Részvények </w:t>
      </w:r>
      <w:r w:rsidR="00E0754B">
        <w:rPr>
          <w:rFonts w:eastAsia="Arial"/>
          <w:color w:val="231F20"/>
          <w:szCs w:val="20"/>
        </w:rPr>
        <w:t>Standard</w:t>
      </w:r>
      <w:r w:rsidR="00E0754B" w:rsidRPr="00E0754B">
        <w:rPr>
          <w:rFonts w:eastAsia="Arial"/>
          <w:color w:val="231F20"/>
          <w:szCs w:val="20"/>
        </w:rPr>
        <w:t xml:space="preserve"> kategóriában a Tőzsde a </w:t>
      </w:r>
      <w:r w:rsidR="00E0754B">
        <w:rPr>
          <w:rFonts w:eastAsia="Arial"/>
          <w:color w:val="231F20"/>
          <w:szCs w:val="20"/>
        </w:rPr>
        <w:t xml:space="preserve">Részvények Prémium kategóriához hasonlóan a </w:t>
      </w:r>
      <w:r w:rsidR="00E0754B" w:rsidRPr="00E0754B">
        <w:rPr>
          <w:rFonts w:eastAsia="Arial"/>
          <w:color w:val="231F20"/>
          <w:szCs w:val="20"/>
        </w:rPr>
        <w:t>bevezetendő sorozat nagyságához (árfolyamértéken számított összérték), tulajdonosi köréhez (közkézhányad), valamint a társaság működési időtartamához kapcsolódó követelményeket is felállított</w:t>
      </w:r>
      <w:r w:rsidR="00251EDA">
        <w:rPr>
          <w:rFonts w:eastAsia="Arial"/>
          <w:color w:val="231F20"/>
          <w:szCs w:val="20"/>
        </w:rPr>
        <w:t xml:space="preserve">.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Részvény</w:t>
      </w:r>
      <w:r w:rsidRPr="00D77D8B">
        <w:rPr>
          <w:rFonts w:eastAsia="Arial"/>
          <w:color w:val="231F20"/>
          <w:szCs w:val="20"/>
        </w:rPr>
        <w:t xml:space="preserve">ek </w:t>
      </w:r>
      <w:r w:rsidRPr="006E0912">
        <w:rPr>
          <w:rFonts w:eastAsia="Arial"/>
          <w:color w:val="231F20"/>
          <w:szCs w:val="20"/>
        </w:rPr>
        <w:t>P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zCs w:val="20"/>
        </w:rPr>
        <w:t>mium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>ategór</w:t>
      </w:r>
      <w:r w:rsidRPr="00D77D8B">
        <w:rPr>
          <w:rFonts w:eastAsia="Arial"/>
          <w:color w:val="231F20"/>
          <w:szCs w:val="20"/>
        </w:rPr>
        <w:t>iába</w:t>
      </w:r>
      <w:r w:rsidRPr="006E0912">
        <w:rPr>
          <w:rFonts w:eastAsia="Arial"/>
          <w:color w:val="231F20"/>
          <w:szCs w:val="20"/>
        </w:rPr>
        <w:t xml:space="preserve"> v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l</w:t>
      </w:r>
      <w:r w:rsidRPr="00D77D8B">
        <w:rPr>
          <w:rFonts w:eastAsia="Arial"/>
          <w:color w:val="231F20"/>
          <w:szCs w:val="20"/>
        </w:rPr>
        <w:t>ó</w:t>
      </w:r>
      <w:r w:rsidRPr="006E0912">
        <w:rPr>
          <w:rFonts w:eastAsia="Arial"/>
          <w:color w:val="231F20"/>
          <w:szCs w:val="20"/>
        </w:rPr>
        <w:t xml:space="preserve"> b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ker</w:t>
      </w:r>
      <w:r w:rsidRPr="00D77D8B">
        <w:rPr>
          <w:rFonts w:eastAsia="Arial"/>
          <w:color w:val="231F20"/>
          <w:szCs w:val="20"/>
        </w:rPr>
        <w:t>ü</w:t>
      </w:r>
      <w:r w:rsidRPr="006E0912">
        <w:rPr>
          <w:rFonts w:eastAsia="Arial"/>
          <w:color w:val="231F20"/>
          <w:szCs w:val="20"/>
        </w:rPr>
        <w:t>lé</w:t>
      </w:r>
      <w:r w:rsidRPr="00D77D8B">
        <w:rPr>
          <w:rFonts w:eastAsia="Arial"/>
          <w:color w:val="231F20"/>
          <w:szCs w:val="20"/>
        </w:rPr>
        <w:t>sn</w:t>
      </w:r>
      <w:r w:rsidRPr="006E0912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Tőzsde</w:t>
      </w:r>
      <w:r w:rsidR="00BD0603">
        <w:rPr>
          <w:rFonts w:eastAsia="Arial"/>
          <w:color w:val="231F20"/>
          <w:szCs w:val="20"/>
        </w:rPr>
        <w:t xml:space="preserve"> </w:t>
      </w:r>
      <w:r w:rsidR="00BD0603" w:rsidRPr="006E0912">
        <w:rPr>
          <w:rFonts w:eastAsia="Arial"/>
          <w:color w:val="231F20"/>
          <w:szCs w:val="20"/>
        </w:rPr>
        <w:t>me</w:t>
      </w:r>
      <w:r w:rsidR="00BD0603" w:rsidRPr="00D77D8B">
        <w:rPr>
          <w:rFonts w:eastAsia="Arial"/>
          <w:color w:val="231F20"/>
          <w:szCs w:val="20"/>
        </w:rPr>
        <w:t>g</w:t>
      </w:r>
      <w:r w:rsidR="00BD0603" w:rsidRPr="006E0912">
        <w:rPr>
          <w:rFonts w:eastAsia="Arial"/>
          <w:color w:val="231F20"/>
          <w:szCs w:val="20"/>
        </w:rPr>
        <w:t>követe</w:t>
      </w:r>
      <w:r w:rsidR="00BD0603" w:rsidRPr="00D77D8B">
        <w:rPr>
          <w:rFonts w:eastAsia="Arial"/>
          <w:color w:val="231F20"/>
          <w:szCs w:val="20"/>
        </w:rPr>
        <w:t>li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ny</w:t>
      </w:r>
      <w:r w:rsidRPr="00D77D8B">
        <w:rPr>
          <w:rFonts w:eastAsia="Arial"/>
          <w:color w:val="231F20"/>
          <w:szCs w:val="20"/>
        </w:rPr>
        <w:t>il</w:t>
      </w:r>
      <w:r w:rsidRPr="006E0912">
        <w:rPr>
          <w:rFonts w:eastAsia="Arial"/>
          <w:color w:val="231F20"/>
          <w:szCs w:val="20"/>
        </w:rPr>
        <w:t>v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no</w:t>
      </w:r>
      <w:r w:rsidRPr="00D77D8B">
        <w:rPr>
          <w:rFonts w:eastAsia="Arial"/>
          <w:color w:val="231F20"/>
          <w:szCs w:val="20"/>
        </w:rPr>
        <w:t>s</w:t>
      </w:r>
      <w:r w:rsidRPr="006E0912">
        <w:rPr>
          <w:rFonts w:eastAsia="Arial"/>
          <w:color w:val="231F20"/>
          <w:szCs w:val="20"/>
        </w:rPr>
        <w:t xml:space="preserve"> részvényértékesítést, me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y</w:t>
      </w:r>
      <w:r w:rsidRPr="00D77D8B">
        <w:rPr>
          <w:rFonts w:eastAsia="Arial"/>
          <w:color w:val="231F20"/>
          <w:szCs w:val="20"/>
        </w:rPr>
        <w:t>re</w:t>
      </w:r>
      <w:r w:rsidRPr="006E0912">
        <w:rPr>
          <w:rFonts w:eastAsia="Arial"/>
          <w:color w:val="231F20"/>
          <w:szCs w:val="20"/>
        </w:rPr>
        <w:t xml:space="preserve"> azo</w:t>
      </w:r>
      <w:r w:rsidRPr="00D77D8B">
        <w:rPr>
          <w:rFonts w:eastAsia="Arial"/>
          <w:color w:val="231F20"/>
          <w:szCs w:val="20"/>
        </w:rPr>
        <w:t>nban a</w:t>
      </w:r>
      <w:r w:rsidRPr="006E0912">
        <w:rPr>
          <w:rFonts w:eastAsia="Arial"/>
          <w:color w:val="231F20"/>
          <w:szCs w:val="20"/>
        </w:rPr>
        <w:t xml:space="preserve"> bevezetéshez képe</w:t>
      </w:r>
      <w:r w:rsidRPr="00D77D8B">
        <w:rPr>
          <w:rFonts w:eastAsia="Arial"/>
          <w:color w:val="231F20"/>
          <w:szCs w:val="20"/>
        </w:rPr>
        <w:t>st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1</w:t>
      </w:r>
      <w:r w:rsidRPr="006E0912">
        <w:rPr>
          <w:rFonts w:eastAsia="Arial"/>
          <w:color w:val="231F20"/>
          <w:szCs w:val="20"/>
        </w:rPr>
        <w:t xml:space="preserve"> é</w:t>
      </w:r>
      <w:r w:rsidRPr="00D77D8B">
        <w:rPr>
          <w:rFonts w:eastAsia="Arial"/>
          <w:color w:val="231F20"/>
          <w:szCs w:val="20"/>
        </w:rPr>
        <w:t>v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tür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lmi</w:t>
      </w:r>
      <w:r w:rsidRPr="006E0912">
        <w:rPr>
          <w:rFonts w:eastAsia="Arial"/>
          <w:color w:val="231F20"/>
          <w:szCs w:val="20"/>
        </w:rPr>
        <w:t xml:space="preserve"> id</w:t>
      </w:r>
      <w:r w:rsidRPr="00D77D8B">
        <w:rPr>
          <w:rFonts w:eastAsia="Arial"/>
          <w:color w:val="231F20"/>
          <w:szCs w:val="20"/>
        </w:rPr>
        <w:t>őt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dhat</w:t>
      </w:r>
      <w:r w:rsidRPr="00D77D8B">
        <w:rPr>
          <w:rFonts w:eastAsia="Arial"/>
          <w:color w:val="231F20"/>
          <w:szCs w:val="20"/>
        </w:rPr>
        <w:t>,</w:t>
      </w:r>
      <w:r w:rsidRPr="006E0912">
        <w:rPr>
          <w:rFonts w:eastAsia="Arial"/>
          <w:color w:val="231F20"/>
          <w:szCs w:val="20"/>
        </w:rPr>
        <w:t xml:space="preserve"> amennyiben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K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>bocsát</w:t>
      </w:r>
      <w:r w:rsidRPr="00D77D8B">
        <w:rPr>
          <w:rFonts w:eastAsia="Arial"/>
          <w:color w:val="231F20"/>
          <w:szCs w:val="20"/>
        </w:rPr>
        <w:t>ó</w:t>
      </w:r>
      <w:r w:rsidRPr="006E0912">
        <w:rPr>
          <w:rFonts w:eastAsia="Arial"/>
          <w:color w:val="231F20"/>
          <w:szCs w:val="20"/>
        </w:rPr>
        <w:t xml:space="preserve"> te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jesít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>ategór</w:t>
      </w:r>
      <w:r w:rsidRPr="00D77D8B">
        <w:rPr>
          <w:rFonts w:eastAsia="Arial"/>
          <w:color w:val="231F20"/>
          <w:szCs w:val="20"/>
        </w:rPr>
        <w:t>iá</w:t>
      </w:r>
      <w:r w:rsidRPr="006E0912">
        <w:rPr>
          <w:rFonts w:eastAsia="Arial"/>
          <w:color w:val="231F20"/>
          <w:szCs w:val="20"/>
        </w:rPr>
        <w:t>ho</w:t>
      </w:r>
      <w:r w:rsidRPr="00D77D8B">
        <w:rPr>
          <w:rFonts w:eastAsia="Arial"/>
          <w:color w:val="231F20"/>
          <w:szCs w:val="20"/>
        </w:rPr>
        <w:t>z</w:t>
      </w:r>
      <w:r w:rsidRPr="006E0912">
        <w:rPr>
          <w:rFonts w:eastAsia="Arial"/>
          <w:color w:val="231F20"/>
          <w:szCs w:val="20"/>
        </w:rPr>
        <w:t xml:space="preserve"> me</w:t>
      </w:r>
      <w:r w:rsidRPr="00D77D8B">
        <w:rPr>
          <w:rFonts w:eastAsia="Arial"/>
          <w:color w:val="231F20"/>
          <w:szCs w:val="20"/>
        </w:rPr>
        <w:t>g</w:t>
      </w:r>
      <w:r w:rsidRPr="006E0912">
        <w:rPr>
          <w:rFonts w:eastAsia="Arial"/>
          <w:color w:val="231F20"/>
          <w:szCs w:val="20"/>
        </w:rPr>
        <w:t>követe</w:t>
      </w:r>
      <w:r w:rsidRPr="00D77D8B">
        <w:rPr>
          <w:rFonts w:eastAsia="Arial"/>
          <w:color w:val="231F20"/>
          <w:szCs w:val="20"/>
        </w:rPr>
        <w:t>lt</w:t>
      </w:r>
      <w:r w:rsidRPr="006E0912">
        <w:rPr>
          <w:rFonts w:eastAsia="Arial"/>
          <w:color w:val="231F20"/>
          <w:szCs w:val="20"/>
        </w:rPr>
        <w:t xml:space="preserve"> e</w:t>
      </w:r>
      <w:r w:rsidRPr="00D77D8B">
        <w:rPr>
          <w:rFonts w:eastAsia="Arial"/>
          <w:color w:val="231F20"/>
          <w:szCs w:val="20"/>
        </w:rPr>
        <w:t>g</w:t>
      </w:r>
      <w:r w:rsidRPr="006E0912">
        <w:rPr>
          <w:rFonts w:eastAsia="Arial"/>
          <w:color w:val="231F20"/>
          <w:szCs w:val="20"/>
        </w:rPr>
        <w:t>yé</w:t>
      </w:r>
      <w:r w:rsidRPr="00D77D8B">
        <w:rPr>
          <w:rFonts w:eastAsia="Arial"/>
          <w:color w:val="231F20"/>
          <w:szCs w:val="20"/>
        </w:rPr>
        <w:t>b f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tétel</w:t>
      </w:r>
      <w:r w:rsidRPr="00D77D8B">
        <w:rPr>
          <w:rFonts w:eastAsia="Arial"/>
          <w:color w:val="231F20"/>
          <w:szCs w:val="20"/>
        </w:rPr>
        <w:t>e</w:t>
      </w:r>
      <w:r w:rsidRPr="006E0912">
        <w:rPr>
          <w:rFonts w:eastAsia="Arial"/>
          <w:color w:val="231F20"/>
          <w:szCs w:val="20"/>
        </w:rPr>
        <w:t>ket</w:t>
      </w:r>
      <w:r w:rsidRPr="00D77D8B">
        <w:rPr>
          <w:rFonts w:eastAsia="Arial"/>
          <w:color w:val="231F20"/>
          <w:szCs w:val="20"/>
        </w:rPr>
        <w:t>.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 xml:space="preserve">A </w:t>
      </w:r>
      <w:r w:rsidRPr="006E0912">
        <w:rPr>
          <w:rFonts w:eastAsia="Arial"/>
          <w:color w:val="231F20"/>
          <w:szCs w:val="20"/>
        </w:rPr>
        <w:t>Részvény</w:t>
      </w:r>
      <w:r w:rsidRPr="00D77D8B">
        <w:rPr>
          <w:rFonts w:eastAsia="Arial"/>
          <w:color w:val="231F20"/>
          <w:szCs w:val="20"/>
        </w:rPr>
        <w:t>ek</w:t>
      </w:r>
      <w:r w:rsidRPr="006E0912">
        <w:rPr>
          <w:rFonts w:eastAsia="Arial"/>
          <w:color w:val="231F20"/>
          <w:szCs w:val="20"/>
        </w:rPr>
        <w:t xml:space="preserve"> P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>é</w:t>
      </w:r>
      <w:r w:rsidRPr="00D77D8B">
        <w:rPr>
          <w:rFonts w:eastAsia="Arial"/>
          <w:color w:val="231F20"/>
          <w:szCs w:val="20"/>
        </w:rPr>
        <w:t>mium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k</w:t>
      </w:r>
      <w:r w:rsidRPr="006E0912">
        <w:rPr>
          <w:rFonts w:eastAsia="Arial"/>
          <w:color w:val="231F20"/>
          <w:szCs w:val="20"/>
        </w:rPr>
        <w:t>ategór</w:t>
      </w:r>
      <w:r w:rsidRPr="00D77D8B">
        <w:rPr>
          <w:rFonts w:eastAsia="Arial"/>
          <w:color w:val="231F20"/>
          <w:szCs w:val="20"/>
        </w:rPr>
        <w:t>iába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li</w:t>
      </w:r>
      <w:r w:rsidRPr="006E0912">
        <w:rPr>
          <w:rFonts w:eastAsia="Arial"/>
          <w:color w:val="231F20"/>
          <w:szCs w:val="20"/>
        </w:rPr>
        <w:t>kvi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ebb é</w:t>
      </w:r>
      <w:r w:rsidRPr="00D77D8B">
        <w:rPr>
          <w:rFonts w:eastAsia="Arial"/>
          <w:color w:val="231F20"/>
          <w:szCs w:val="20"/>
        </w:rPr>
        <w:t>s</w:t>
      </w:r>
      <w:r w:rsidRPr="006E0912">
        <w:rPr>
          <w:rFonts w:eastAsia="Arial"/>
          <w:color w:val="231F20"/>
          <w:szCs w:val="20"/>
        </w:rPr>
        <w:t xml:space="preserve"> széleseb</w:t>
      </w:r>
      <w:r w:rsidRPr="00D77D8B">
        <w:rPr>
          <w:rFonts w:eastAsia="Arial"/>
          <w:color w:val="231F20"/>
          <w:szCs w:val="20"/>
        </w:rPr>
        <w:t xml:space="preserve">b </w:t>
      </w:r>
      <w:r w:rsidRPr="006E0912">
        <w:rPr>
          <w:rFonts w:eastAsia="Arial"/>
          <w:color w:val="231F20"/>
          <w:szCs w:val="20"/>
        </w:rPr>
        <w:t>be</w:t>
      </w:r>
      <w:r w:rsidRPr="00D77D8B">
        <w:rPr>
          <w:rFonts w:eastAsia="Arial"/>
          <w:color w:val="231F20"/>
          <w:szCs w:val="20"/>
        </w:rPr>
        <w:t>fe</w:t>
      </w:r>
      <w:r w:rsidRPr="006E0912">
        <w:rPr>
          <w:rFonts w:eastAsia="Arial"/>
          <w:color w:val="231F20"/>
          <w:szCs w:val="20"/>
        </w:rPr>
        <w:t>kte</w:t>
      </w:r>
      <w:r w:rsidRPr="00D77D8B">
        <w:rPr>
          <w:rFonts w:eastAsia="Arial"/>
          <w:color w:val="231F20"/>
          <w:szCs w:val="20"/>
        </w:rPr>
        <w:t>t</w:t>
      </w:r>
      <w:r w:rsidRPr="006E0912">
        <w:rPr>
          <w:rFonts w:eastAsia="Arial"/>
          <w:color w:val="231F20"/>
          <w:szCs w:val="20"/>
        </w:rPr>
        <w:t>ő</w:t>
      </w:r>
      <w:r w:rsidRPr="00D77D8B">
        <w:rPr>
          <w:rFonts w:eastAsia="Arial"/>
          <w:color w:val="231F20"/>
          <w:szCs w:val="20"/>
        </w:rPr>
        <w:t>i</w:t>
      </w:r>
      <w:r w:rsidRPr="006E0912">
        <w:rPr>
          <w:rFonts w:eastAsia="Arial"/>
          <w:color w:val="231F20"/>
          <w:szCs w:val="20"/>
        </w:rPr>
        <w:t xml:space="preserve"> kör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 xml:space="preserve"> </w:t>
      </w:r>
      <w:r w:rsidRPr="00D77D8B">
        <w:rPr>
          <w:rFonts w:eastAsia="Arial"/>
          <w:color w:val="231F20"/>
          <w:szCs w:val="20"/>
        </w:rPr>
        <w:t>r</w:t>
      </w:r>
      <w:r w:rsidRPr="006E0912">
        <w:rPr>
          <w:rFonts w:eastAsia="Arial"/>
          <w:color w:val="231F20"/>
          <w:szCs w:val="20"/>
        </w:rPr>
        <w:t>en</w:t>
      </w:r>
      <w:r w:rsidRPr="00D77D8B">
        <w:rPr>
          <w:rFonts w:eastAsia="Arial"/>
          <w:color w:val="231F20"/>
          <w:szCs w:val="20"/>
        </w:rPr>
        <w:t>d</w:t>
      </w:r>
      <w:r w:rsidRPr="006E0912">
        <w:rPr>
          <w:rFonts w:eastAsia="Arial"/>
          <w:color w:val="231F20"/>
          <w:szCs w:val="20"/>
        </w:rPr>
        <w:t>e</w:t>
      </w:r>
      <w:r w:rsidRPr="00D77D8B">
        <w:rPr>
          <w:rFonts w:eastAsia="Arial"/>
          <w:color w:val="231F20"/>
          <w:szCs w:val="20"/>
        </w:rPr>
        <w:t>l</w:t>
      </w:r>
      <w:r w:rsidRPr="006E0912">
        <w:rPr>
          <w:rFonts w:eastAsia="Arial"/>
          <w:color w:val="231F20"/>
          <w:szCs w:val="20"/>
        </w:rPr>
        <w:t>k</w:t>
      </w:r>
      <w:r w:rsidRPr="00D77D8B">
        <w:rPr>
          <w:rFonts w:eastAsia="Arial"/>
          <w:color w:val="231F20"/>
          <w:szCs w:val="20"/>
        </w:rPr>
        <w:t xml:space="preserve">ező </w:t>
      </w:r>
      <w:r w:rsidRPr="006E0912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rs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s</w:t>
      </w:r>
      <w:r w:rsidRPr="00D77D8B">
        <w:rPr>
          <w:rFonts w:eastAsia="Arial"/>
          <w:color w:val="231F20"/>
          <w:szCs w:val="20"/>
        </w:rPr>
        <w:t>á</w:t>
      </w:r>
      <w:r w:rsidRPr="006E0912">
        <w:rPr>
          <w:rFonts w:eastAsia="Arial"/>
          <w:color w:val="231F20"/>
          <w:szCs w:val="20"/>
        </w:rPr>
        <w:t>go</w:t>
      </w:r>
      <w:r w:rsidRPr="00D77D8B">
        <w:rPr>
          <w:rFonts w:eastAsia="Arial"/>
          <w:color w:val="231F20"/>
          <w:szCs w:val="20"/>
        </w:rPr>
        <w:t>k r</w:t>
      </w:r>
      <w:r w:rsidRPr="006E0912">
        <w:rPr>
          <w:rFonts w:eastAsia="Arial"/>
          <w:color w:val="231F20"/>
          <w:szCs w:val="20"/>
        </w:rPr>
        <w:t>észvén</w:t>
      </w:r>
      <w:r w:rsidRPr="00D77D8B">
        <w:rPr>
          <w:rFonts w:eastAsia="Arial"/>
          <w:color w:val="231F20"/>
          <w:szCs w:val="20"/>
        </w:rPr>
        <w:t>y</w:t>
      </w:r>
      <w:r w:rsidRPr="006E0912">
        <w:rPr>
          <w:rFonts w:eastAsia="Arial"/>
          <w:color w:val="231F20"/>
          <w:szCs w:val="20"/>
        </w:rPr>
        <w:t>sorozat</w:t>
      </w:r>
      <w:r w:rsidRPr="00D77D8B">
        <w:rPr>
          <w:rFonts w:eastAsia="Arial"/>
          <w:color w:val="231F20"/>
          <w:szCs w:val="20"/>
        </w:rPr>
        <w:t xml:space="preserve">ai </w:t>
      </w:r>
      <w:r w:rsidRPr="006E0912">
        <w:rPr>
          <w:rFonts w:eastAsia="Arial"/>
          <w:color w:val="231F20"/>
          <w:szCs w:val="20"/>
        </w:rPr>
        <w:t>t</w:t>
      </w:r>
      <w:r w:rsidRPr="00D77D8B">
        <w:rPr>
          <w:rFonts w:eastAsia="Arial"/>
          <w:color w:val="231F20"/>
          <w:szCs w:val="20"/>
        </w:rPr>
        <w:t>a</w:t>
      </w:r>
      <w:r w:rsidRPr="006E0912">
        <w:rPr>
          <w:rFonts w:eastAsia="Arial"/>
          <w:color w:val="231F20"/>
          <w:szCs w:val="20"/>
        </w:rPr>
        <w:t>rto</w:t>
      </w:r>
      <w:r w:rsidRPr="00D77D8B">
        <w:rPr>
          <w:rFonts w:eastAsia="Arial"/>
          <w:color w:val="231F20"/>
          <w:szCs w:val="20"/>
        </w:rPr>
        <w:t>zna</w:t>
      </w:r>
      <w:r w:rsidRPr="006E0912">
        <w:rPr>
          <w:rFonts w:eastAsia="Arial"/>
          <w:color w:val="231F20"/>
          <w:szCs w:val="20"/>
        </w:rPr>
        <w:t>k</w:t>
      </w:r>
      <w:r w:rsidRPr="00D77D8B">
        <w:rPr>
          <w:rFonts w:eastAsia="Arial"/>
          <w:color w:val="231F20"/>
          <w:szCs w:val="20"/>
        </w:rPr>
        <w:t>.</w:t>
      </w:r>
    </w:p>
    <w:p w14:paraId="22D8AFE1" w14:textId="77777777" w:rsidR="00DB6217" w:rsidRDefault="00DB6217">
      <w:pPr>
        <w:spacing w:after="200" w:line="276" w:lineRule="auto"/>
        <w:rPr>
          <w:b/>
          <w:color w:val="002060"/>
          <w:sz w:val="18"/>
          <w:szCs w:val="20"/>
        </w:rPr>
      </w:pPr>
      <w:r>
        <w:rPr>
          <w:b/>
          <w:color w:val="002060"/>
          <w:sz w:val="18"/>
          <w:szCs w:val="20"/>
        </w:rPr>
        <w:br w:type="page"/>
      </w:r>
    </w:p>
    <w:p w14:paraId="6DE0081A" w14:textId="77777777" w:rsidR="003F4191" w:rsidRPr="002A35FE" w:rsidRDefault="006544A8" w:rsidP="008E5636">
      <w:pPr>
        <w:rPr>
          <w:b/>
          <w:color w:val="002060"/>
          <w:sz w:val="18"/>
          <w:szCs w:val="20"/>
        </w:rPr>
      </w:pPr>
      <w:r w:rsidRPr="002A35FE">
        <w:rPr>
          <w:b/>
          <w:color w:val="002060"/>
          <w:sz w:val="18"/>
          <w:szCs w:val="20"/>
        </w:rPr>
        <w:lastRenderedPageBreak/>
        <w:t>AZ EGYES KATEGÓRIÁKRA VONATKOZÓ FELTÉTELEK</w:t>
      </w:r>
    </w:p>
    <w:tbl>
      <w:tblPr>
        <w:tblStyle w:val="Kzepesrcs31jellszn"/>
        <w:tblW w:w="0" w:type="auto"/>
        <w:tblLayout w:type="fixed"/>
        <w:tblLook w:val="04A0" w:firstRow="1" w:lastRow="0" w:firstColumn="1" w:lastColumn="0" w:noHBand="0" w:noVBand="1"/>
      </w:tblPr>
      <w:tblGrid>
        <w:gridCol w:w="1384"/>
        <w:gridCol w:w="1187"/>
        <w:gridCol w:w="1262"/>
        <w:gridCol w:w="1262"/>
      </w:tblGrid>
      <w:tr w:rsidR="006544A8" w:rsidRPr="004F093A" w14:paraId="301FD1FB" w14:textId="77777777" w:rsidTr="001E66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bottom w:val="single" w:sz="8" w:space="0" w:color="FFFFFF" w:themeColor="background1"/>
            </w:tcBorders>
            <w:shd w:val="clear" w:color="auto" w:fill="002060"/>
            <w:vAlign w:val="center"/>
          </w:tcPr>
          <w:p w14:paraId="46A3C495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2"/>
                <w:szCs w:val="10"/>
              </w:rPr>
            </w:pPr>
          </w:p>
        </w:tc>
        <w:tc>
          <w:tcPr>
            <w:tcW w:w="1187" w:type="dxa"/>
            <w:shd w:val="clear" w:color="auto" w:fill="002060"/>
          </w:tcPr>
          <w:p w14:paraId="13B95AC7" w14:textId="77777777" w:rsidR="006544A8" w:rsidRPr="004F093A" w:rsidRDefault="006544A8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FFFFFF" w:themeColor="background1"/>
                <w:sz w:val="14"/>
                <w:szCs w:val="10"/>
              </w:rPr>
            </w:pPr>
            <w:r w:rsidRPr="004F093A">
              <w:rPr>
                <w:color w:val="FFFFFF" w:themeColor="background1"/>
                <w:sz w:val="14"/>
                <w:szCs w:val="10"/>
              </w:rPr>
              <w:t>Részvények Prémium Kategória</w:t>
            </w:r>
          </w:p>
        </w:tc>
        <w:tc>
          <w:tcPr>
            <w:tcW w:w="1262" w:type="dxa"/>
            <w:shd w:val="clear" w:color="auto" w:fill="002060"/>
          </w:tcPr>
          <w:p w14:paraId="48DC452E" w14:textId="77777777" w:rsidR="006544A8" w:rsidRPr="004F093A" w:rsidRDefault="006544A8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FFFFFF" w:themeColor="background1"/>
                <w:sz w:val="14"/>
                <w:szCs w:val="10"/>
              </w:rPr>
            </w:pPr>
            <w:r w:rsidRPr="004F093A">
              <w:rPr>
                <w:color w:val="FFFFFF" w:themeColor="background1"/>
                <w:sz w:val="14"/>
                <w:szCs w:val="10"/>
              </w:rPr>
              <w:t>Részvények Standard Kategória</w:t>
            </w:r>
          </w:p>
        </w:tc>
        <w:tc>
          <w:tcPr>
            <w:tcW w:w="1262" w:type="dxa"/>
            <w:tcBorders>
              <w:bottom w:val="single" w:sz="8" w:space="0" w:color="FFFFFF" w:themeColor="background1"/>
            </w:tcBorders>
            <w:shd w:val="clear" w:color="auto" w:fill="808080" w:themeFill="background1" w:themeFillShade="80"/>
            <w:vAlign w:val="center"/>
          </w:tcPr>
          <w:p w14:paraId="4556DB17" w14:textId="77777777" w:rsidR="006544A8" w:rsidRPr="004F093A" w:rsidRDefault="00044430" w:rsidP="004C248A">
            <w:pPr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FFFFFF" w:themeColor="background1"/>
                <w:sz w:val="14"/>
                <w:szCs w:val="10"/>
              </w:rPr>
            </w:pPr>
            <w:proofErr w:type="spellStart"/>
            <w:r>
              <w:rPr>
                <w:color w:val="FFFFFF" w:themeColor="background1"/>
                <w:sz w:val="14"/>
                <w:szCs w:val="10"/>
              </w:rPr>
              <w:t>Xtend</w:t>
            </w:r>
            <w:proofErr w:type="spellEnd"/>
            <w:r>
              <w:rPr>
                <w:color w:val="FFFFFF" w:themeColor="background1"/>
                <w:sz w:val="14"/>
                <w:szCs w:val="10"/>
              </w:rPr>
              <w:t xml:space="preserve"> piac</w:t>
            </w:r>
          </w:p>
        </w:tc>
      </w:tr>
      <w:tr w:rsidR="006544A8" w:rsidRPr="004F093A" w14:paraId="34AC74CD" w14:textId="77777777" w:rsidTr="001E66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4FC74EBE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A részvénysorozat minimális nagysága árfolyamértéken</w:t>
            </w:r>
          </w:p>
        </w:tc>
        <w:tc>
          <w:tcPr>
            <w:tcW w:w="1187" w:type="dxa"/>
            <w:shd w:val="clear" w:color="auto" w:fill="FFFFFF" w:themeFill="background1"/>
            <w:vAlign w:val="center"/>
          </w:tcPr>
          <w:p w14:paraId="2C24B095" w14:textId="77777777" w:rsidR="006544A8" w:rsidRPr="004F093A" w:rsidRDefault="006544A8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 xml:space="preserve">5 </w:t>
            </w:r>
            <w:proofErr w:type="spellStart"/>
            <w:r w:rsidRPr="004F093A">
              <w:rPr>
                <w:sz w:val="12"/>
                <w:szCs w:val="10"/>
              </w:rPr>
              <w:t>mrd</w:t>
            </w:r>
            <w:proofErr w:type="spellEnd"/>
            <w:r w:rsidRPr="004F093A">
              <w:rPr>
                <w:sz w:val="12"/>
                <w:szCs w:val="10"/>
              </w:rPr>
              <w:t xml:space="preserve"> Ft</w:t>
            </w:r>
          </w:p>
        </w:tc>
        <w:tc>
          <w:tcPr>
            <w:tcW w:w="1262" w:type="dxa"/>
            <w:shd w:val="clear" w:color="auto" w:fill="FFFFFF" w:themeFill="background1"/>
            <w:vAlign w:val="center"/>
          </w:tcPr>
          <w:p w14:paraId="16970AA4" w14:textId="77777777" w:rsidR="006544A8" w:rsidRPr="004F093A" w:rsidRDefault="00044430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>
              <w:rPr>
                <w:sz w:val="12"/>
                <w:szCs w:val="10"/>
              </w:rPr>
              <w:t>250 millió forint</w:t>
            </w:r>
          </w:p>
        </w:tc>
        <w:tc>
          <w:tcPr>
            <w:tcW w:w="1262" w:type="dxa"/>
            <w:shd w:val="clear" w:color="auto" w:fill="BFBFBF" w:themeFill="background1" w:themeFillShade="BF"/>
            <w:vAlign w:val="center"/>
          </w:tcPr>
          <w:p w14:paraId="3B7FE622" w14:textId="77777777" w:rsidR="006544A8" w:rsidRPr="004F093A" w:rsidRDefault="006544A8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Nincs követelmény</w:t>
            </w:r>
          </w:p>
        </w:tc>
      </w:tr>
      <w:tr w:rsidR="006544A8" w:rsidRPr="004F093A" w14:paraId="64C8E496" w14:textId="77777777" w:rsidTr="001E66C0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5709BD21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Közkézhányad</w:t>
            </w:r>
          </w:p>
        </w:tc>
        <w:tc>
          <w:tcPr>
            <w:tcW w:w="1187" w:type="dxa"/>
            <w:tcBorders>
              <w:left w:val="single" w:sz="8" w:space="0" w:color="FFFFFF" w:themeColor="background1"/>
            </w:tcBorders>
            <w:shd w:val="clear" w:color="auto" w:fill="FFFFFF" w:themeFill="background1"/>
            <w:vAlign w:val="center"/>
          </w:tcPr>
          <w:p w14:paraId="2BA980F8" w14:textId="4AE8592F" w:rsidR="006544A8" w:rsidRPr="004F093A" w:rsidRDefault="006544A8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 xml:space="preserve">Min. 25% </w:t>
            </w:r>
          </w:p>
        </w:tc>
        <w:tc>
          <w:tcPr>
            <w:tcW w:w="1262" w:type="dxa"/>
            <w:tcBorders>
              <w:right w:val="single" w:sz="8" w:space="0" w:color="FFFFFF" w:themeColor="background1"/>
            </w:tcBorders>
            <w:shd w:val="clear" w:color="auto" w:fill="FFFFFF" w:themeFill="background1"/>
            <w:vAlign w:val="center"/>
          </w:tcPr>
          <w:p w14:paraId="20C565BD" w14:textId="77777777" w:rsidR="006544A8" w:rsidRPr="004F093A" w:rsidRDefault="00044430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 xml:space="preserve">Min. </w:t>
            </w:r>
            <w:r>
              <w:rPr>
                <w:sz w:val="12"/>
                <w:szCs w:val="10"/>
              </w:rPr>
              <w:t>10</w:t>
            </w:r>
            <w:r w:rsidRPr="004F093A">
              <w:rPr>
                <w:sz w:val="12"/>
                <w:szCs w:val="10"/>
              </w:rPr>
              <w:t xml:space="preserve">% vagy min. </w:t>
            </w:r>
            <w:r>
              <w:rPr>
                <w:sz w:val="12"/>
                <w:szCs w:val="10"/>
              </w:rPr>
              <w:t>100 millió</w:t>
            </w:r>
            <w:r w:rsidRPr="004F093A">
              <w:rPr>
                <w:sz w:val="12"/>
                <w:szCs w:val="10"/>
              </w:rPr>
              <w:t xml:space="preserve"> Ft </w:t>
            </w:r>
            <w:proofErr w:type="spellStart"/>
            <w:r w:rsidRPr="004F093A">
              <w:rPr>
                <w:sz w:val="12"/>
                <w:szCs w:val="10"/>
              </w:rPr>
              <w:t>árf</w:t>
            </w:r>
            <w:proofErr w:type="spellEnd"/>
            <w:r w:rsidRPr="004F093A">
              <w:rPr>
                <w:sz w:val="12"/>
                <w:szCs w:val="10"/>
              </w:rPr>
              <w:t xml:space="preserve">. érték, vagy min </w:t>
            </w:r>
            <w:r>
              <w:rPr>
                <w:sz w:val="12"/>
                <w:szCs w:val="10"/>
              </w:rPr>
              <w:t>1</w:t>
            </w:r>
            <w:r w:rsidRPr="004F093A">
              <w:rPr>
                <w:sz w:val="12"/>
                <w:szCs w:val="10"/>
              </w:rPr>
              <w:t>00 tulajdonos</w:t>
            </w:r>
          </w:p>
        </w:tc>
        <w:tc>
          <w:tcPr>
            <w:tcW w:w="12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BFBFBF" w:themeFill="background1" w:themeFillShade="BF"/>
            <w:vAlign w:val="center"/>
          </w:tcPr>
          <w:p w14:paraId="4FDCCD9D" w14:textId="77777777" w:rsidR="006544A8" w:rsidRPr="004F093A" w:rsidRDefault="006544A8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Nincs követelmény</w:t>
            </w:r>
          </w:p>
        </w:tc>
      </w:tr>
      <w:tr w:rsidR="006544A8" w:rsidRPr="004F093A" w14:paraId="12AD8901" w14:textId="77777777" w:rsidTr="001E66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09F6458F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Részvényfajta</w:t>
            </w:r>
          </w:p>
        </w:tc>
        <w:tc>
          <w:tcPr>
            <w:tcW w:w="1187" w:type="dxa"/>
            <w:shd w:val="clear" w:color="auto" w:fill="FFFFFF" w:themeFill="background1"/>
            <w:vAlign w:val="center"/>
          </w:tcPr>
          <w:p w14:paraId="47D7241D" w14:textId="77777777" w:rsidR="006544A8" w:rsidRPr="004F093A" w:rsidRDefault="006544A8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Csak törzsrészvények</w:t>
            </w:r>
          </w:p>
        </w:tc>
        <w:tc>
          <w:tcPr>
            <w:tcW w:w="1262" w:type="dxa"/>
            <w:shd w:val="clear" w:color="auto" w:fill="FFFFFF" w:themeFill="background1"/>
            <w:vAlign w:val="center"/>
          </w:tcPr>
          <w:p w14:paraId="239149F9" w14:textId="77777777" w:rsidR="006544A8" w:rsidRPr="004F093A" w:rsidRDefault="006544A8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Nincs követelmény</w:t>
            </w:r>
          </w:p>
        </w:tc>
        <w:tc>
          <w:tcPr>
            <w:tcW w:w="1262" w:type="dxa"/>
            <w:shd w:val="clear" w:color="auto" w:fill="BFBFBF" w:themeFill="background1" w:themeFillShade="BF"/>
            <w:vAlign w:val="center"/>
          </w:tcPr>
          <w:p w14:paraId="17CF9C58" w14:textId="77777777" w:rsidR="006544A8" w:rsidRPr="004F093A" w:rsidRDefault="006544A8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Nincs követelmény</w:t>
            </w:r>
          </w:p>
        </w:tc>
      </w:tr>
      <w:tr w:rsidR="006544A8" w:rsidRPr="004F093A" w14:paraId="3C82FF97" w14:textId="77777777" w:rsidTr="001E66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266DA536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Felelős Társaságirányítási Jelentés</w:t>
            </w:r>
          </w:p>
        </w:tc>
        <w:tc>
          <w:tcPr>
            <w:tcW w:w="1187" w:type="dxa"/>
            <w:tcBorders>
              <w:left w:val="single" w:sz="8" w:space="0" w:color="FFFFFF" w:themeColor="background1"/>
            </w:tcBorders>
            <w:shd w:val="clear" w:color="auto" w:fill="FFFFFF" w:themeFill="background1"/>
            <w:vAlign w:val="center"/>
          </w:tcPr>
          <w:p w14:paraId="5767C4C9" w14:textId="77777777" w:rsidR="006544A8" w:rsidRPr="004F093A" w:rsidRDefault="006544A8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Bevezetéskor is</w:t>
            </w:r>
          </w:p>
        </w:tc>
        <w:tc>
          <w:tcPr>
            <w:tcW w:w="1262" w:type="dxa"/>
            <w:tcBorders>
              <w:right w:val="single" w:sz="8" w:space="0" w:color="FFFFFF" w:themeColor="background1"/>
            </w:tcBorders>
            <w:shd w:val="clear" w:color="auto" w:fill="FFFFFF" w:themeFill="background1"/>
            <w:vAlign w:val="center"/>
          </w:tcPr>
          <w:p w14:paraId="42F52764" w14:textId="77777777" w:rsidR="006544A8" w:rsidRPr="004F093A" w:rsidRDefault="006544A8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Csak bevezetés után</w:t>
            </w:r>
            <w:r w:rsidR="00044430">
              <w:rPr>
                <w:sz w:val="12"/>
                <w:szCs w:val="10"/>
              </w:rPr>
              <w:t>, évente</w:t>
            </w:r>
          </w:p>
        </w:tc>
        <w:tc>
          <w:tcPr>
            <w:tcW w:w="12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BFBFBF" w:themeFill="background1" w:themeFillShade="BF"/>
            <w:vAlign w:val="center"/>
          </w:tcPr>
          <w:p w14:paraId="51F4EF09" w14:textId="77777777" w:rsidR="006544A8" w:rsidRPr="004F093A" w:rsidRDefault="006544A8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Csak bevezetés után</w:t>
            </w:r>
            <w:r w:rsidR="00044430">
              <w:rPr>
                <w:sz w:val="12"/>
                <w:szCs w:val="10"/>
              </w:rPr>
              <w:t>, évente</w:t>
            </w:r>
          </w:p>
        </w:tc>
      </w:tr>
      <w:tr w:rsidR="006544A8" w:rsidRPr="004F093A" w14:paraId="47416D43" w14:textId="77777777" w:rsidTr="001E66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08941D19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Pénzügyi jelentések</w:t>
            </w:r>
          </w:p>
        </w:tc>
        <w:tc>
          <w:tcPr>
            <w:tcW w:w="1187" w:type="dxa"/>
            <w:shd w:val="clear" w:color="auto" w:fill="FFFFFF" w:themeFill="background1"/>
            <w:vAlign w:val="center"/>
          </w:tcPr>
          <w:p w14:paraId="352D085F" w14:textId="77777777" w:rsidR="006544A8" w:rsidRDefault="00117E5A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>
              <w:rPr>
                <w:sz w:val="12"/>
                <w:szCs w:val="10"/>
              </w:rPr>
              <w:t>M</w:t>
            </w:r>
            <w:r w:rsidR="006544A8" w:rsidRPr="004F093A">
              <w:rPr>
                <w:sz w:val="12"/>
                <w:szCs w:val="10"/>
              </w:rPr>
              <w:t>in. 3 teljes és könyvvizsgáló által hitelesített üzleti év</w:t>
            </w:r>
          </w:p>
          <w:p w14:paraId="1BA6F882" w14:textId="77777777" w:rsidR="00044430" w:rsidRPr="004F093A" w:rsidRDefault="00044430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>
              <w:rPr>
                <w:sz w:val="12"/>
                <w:szCs w:val="10"/>
              </w:rPr>
              <w:t>(diszkréció lehetséges)</w:t>
            </w:r>
          </w:p>
        </w:tc>
        <w:tc>
          <w:tcPr>
            <w:tcW w:w="1262" w:type="dxa"/>
            <w:shd w:val="clear" w:color="auto" w:fill="FFFFFF" w:themeFill="background1"/>
            <w:vAlign w:val="center"/>
          </w:tcPr>
          <w:p w14:paraId="6F985E74" w14:textId="77777777" w:rsidR="00044430" w:rsidRDefault="00117E5A" w:rsidP="00044430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>
              <w:rPr>
                <w:sz w:val="12"/>
                <w:szCs w:val="10"/>
              </w:rPr>
              <w:t>M</w:t>
            </w:r>
            <w:r w:rsidR="00044430" w:rsidRPr="004F093A">
              <w:rPr>
                <w:sz w:val="12"/>
                <w:szCs w:val="10"/>
              </w:rPr>
              <w:t xml:space="preserve">in. </w:t>
            </w:r>
            <w:r w:rsidR="00044430">
              <w:rPr>
                <w:sz w:val="12"/>
                <w:szCs w:val="10"/>
              </w:rPr>
              <w:t>1</w:t>
            </w:r>
            <w:r w:rsidR="00044430" w:rsidRPr="004F093A">
              <w:rPr>
                <w:sz w:val="12"/>
                <w:szCs w:val="10"/>
              </w:rPr>
              <w:t xml:space="preserve"> teljes és könyvvizsgáló által hitelesített üzleti év</w:t>
            </w:r>
          </w:p>
          <w:p w14:paraId="436C7011" w14:textId="77777777" w:rsidR="006544A8" w:rsidRPr="004F093A" w:rsidRDefault="00044430" w:rsidP="00044430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>
              <w:rPr>
                <w:sz w:val="12"/>
                <w:szCs w:val="10"/>
              </w:rPr>
              <w:t>(diszkréció lehetséges</w:t>
            </w:r>
          </w:p>
        </w:tc>
        <w:tc>
          <w:tcPr>
            <w:tcW w:w="1262" w:type="dxa"/>
            <w:shd w:val="clear" w:color="auto" w:fill="BFBFBF" w:themeFill="background1" w:themeFillShade="BF"/>
            <w:vAlign w:val="center"/>
          </w:tcPr>
          <w:p w14:paraId="7923C9D4" w14:textId="0CBC7F2C" w:rsidR="006A1544" w:rsidRPr="006A1544" w:rsidRDefault="006A1544" w:rsidP="006A1544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>
              <w:rPr>
                <w:sz w:val="12"/>
                <w:szCs w:val="10"/>
              </w:rPr>
              <w:t>K</w:t>
            </w:r>
            <w:r w:rsidRPr="006A1544">
              <w:rPr>
                <w:sz w:val="12"/>
                <w:szCs w:val="10"/>
              </w:rPr>
              <w:t>ét pénzügyi év</w:t>
            </w:r>
            <w:r>
              <w:rPr>
                <w:sz w:val="12"/>
                <w:szCs w:val="10"/>
              </w:rPr>
              <w:t>, kivéve</w:t>
            </w:r>
            <w:r w:rsidRPr="006A1544">
              <w:rPr>
                <w:sz w:val="12"/>
                <w:szCs w:val="10"/>
              </w:rPr>
              <w:t xml:space="preserve">, ha a kibocsátó rövidebb ideje </w:t>
            </w:r>
          </w:p>
          <w:p w14:paraId="3214139E" w14:textId="4EB24381" w:rsidR="006544A8" w:rsidRPr="004F093A" w:rsidRDefault="006A1544" w:rsidP="006A1544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6A1544">
              <w:rPr>
                <w:sz w:val="12"/>
                <w:szCs w:val="10"/>
              </w:rPr>
              <w:t>működik</w:t>
            </w:r>
          </w:p>
        </w:tc>
      </w:tr>
      <w:tr w:rsidR="006544A8" w:rsidRPr="004F093A" w14:paraId="1F2B4991" w14:textId="77777777" w:rsidTr="001E66C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34098D84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Bevezetés módja</w:t>
            </w:r>
          </w:p>
        </w:tc>
        <w:tc>
          <w:tcPr>
            <w:tcW w:w="1187" w:type="dxa"/>
            <w:tcBorders>
              <w:left w:val="single" w:sz="8" w:space="0" w:color="FFFFFF" w:themeColor="background1"/>
            </w:tcBorders>
            <w:shd w:val="clear" w:color="auto" w:fill="FFFFFF" w:themeFill="background1"/>
            <w:vAlign w:val="center"/>
          </w:tcPr>
          <w:p w14:paraId="6D86C330" w14:textId="77777777" w:rsidR="006544A8" w:rsidRPr="004F093A" w:rsidRDefault="006544A8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Nyilvános részvény</w:t>
            </w:r>
            <w:r w:rsidR="00D46CFC">
              <w:rPr>
                <w:sz w:val="12"/>
                <w:szCs w:val="10"/>
              </w:rPr>
              <w:t>-</w:t>
            </w:r>
            <w:r w:rsidRPr="004F093A">
              <w:rPr>
                <w:sz w:val="12"/>
                <w:szCs w:val="10"/>
              </w:rPr>
              <w:t>értékesítési tranzakcióval*</w:t>
            </w:r>
          </w:p>
        </w:tc>
        <w:tc>
          <w:tcPr>
            <w:tcW w:w="1262" w:type="dxa"/>
            <w:tcBorders>
              <w:right w:val="single" w:sz="8" w:space="0" w:color="FFFFFF" w:themeColor="background1"/>
            </w:tcBorders>
            <w:shd w:val="clear" w:color="auto" w:fill="FFFFFF" w:themeFill="background1"/>
            <w:vAlign w:val="center"/>
          </w:tcPr>
          <w:p w14:paraId="65FAF827" w14:textId="77777777" w:rsidR="006544A8" w:rsidRPr="004F093A" w:rsidRDefault="00044430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Nincs követelmény</w:t>
            </w:r>
          </w:p>
        </w:tc>
        <w:tc>
          <w:tcPr>
            <w:tcW w:w="1262" w:type="dxa"/>
            <w:tcBorders>
              <w:top w:val="single" w:sz="8" w:space="0" w:color="FFFFFF" w:themeColor="background1"/>
              <w:left w:val="single" w:sz="8" w:space="0" w:color="FFFFFF" w:themeColor="background1"/>
              <w:bottom w:val="single" w:sz="8" w:space="0" w:color="FFFFFF" w:themeColor="background1"/>
              <w:right w:val="single" w:sz="8" w:space="0" w:color="FFFFFF" w:themeColor="background1"/>
            </w:tcBorders>
            <w:shd w:val="clear" w:color="auto" w:fill="BFBFBF" w:themeFill="background1" w:themeFillShade="BF"/>
            <w:vAlign w:val="center"/>
          </w:tcPr>
          <w:p w14:paraId="680EE9C6" w14:textId="77777777" w:rsidR="006544A8" w:rsidRPr="004F093A" w:rsidRDefault="00044430" w:rsidP="006544A8">
            <w:pPr>
              <w:spacing w:after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Nincs követelmény</w:t>
            </w:r>
          </w:p>
        </w:tc>
      </w:tr>
      <w:tr w:rsidR="006544A8" w:rsidRPr="004F093A" w14:paraId="3ED183E0" w14:textId="77777777" w:rsidTr="001E66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4" w:type="dxa"/>
            <w:tcBorders>
              <w:top w:val="single" w:sz="8" w:space="0" w:color="FFFFFF" w:themeColor="background1"/>
              <w:right w:val="single" w:sz="8" w:space="0" w:color="FFFFFF" w:themeColor="background1"/>
            </w:tcBorders>
            <w:shd w:val="clear" w:color="auto" w:fill="002060"/>
            <w:vAlign w:val="center"/>
          </w:tcPr>
          <w:p w14:paraId="5AB20416" w14:textId="77777777" w:rsidR="006544A8" w:rsidRPr="004F093A" w:rsidRDefault="006544A8" w:rsidP="006544A8">
            <w:pPr>
              <w:spacing w:after="0"/>
              <w:jc w:val="center"/>
              <w:rPr>
                <w:b w:val="0"/>
                <w:color w:val="FFFFFF" w:themeColor="background1"/>
                <w:sz w:val="14"/>
                <w:szCs w:val="10"/>
              </w:rPr>
            </w:pPr>
            <w:r w:rsidRPr="004F093A">
              <w:rPr>
                <w:b w:val="0"/>
                <w:color w:val="FFFFFF" w:themeColor="background1"/>
                <w:sz w:val="14"/>
                <w:szCs w:val="10"/>
              </w:rPr>
              <w:t>Angol nyelv</w:t>
            </w:r>
          </w:p>
        </w:tc>
        <w:tc>
          <w:tcPr>
            <w:tcW w:w="1187" w:type="dxa"/>
            <w:shd w:val="clear" w:color="auto" w:fill="FFFFFF" w:themeFill="background1"/>
            <w:vAlign w:val="center"/>
          </w:tcPr>
          <w:p w14:paraId="7A53939C" w14:textId="77777777" w:rsidR="006544A8" w:rsidRPr="004F093A" w:rsidRDefault="006544A8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Kötelező</w:t>
            </w:r>
          </w:p>
        </w:tc>
        <w:tc>
          <w:tcPr>
            <w:tcW w:w="1262" w:type="dxa"/>
            <w:shd w:val="clear" w:color="auto" w:fill="FFFFFF" w:themeFill="background1"/>
            <w:vAlign w:val="center"/>
          </w:tcPr>
          <w:p w14:paraId="7352BCC8" w14:textId="77777777" w:rsidR="006544A8" w:rsidRPr="004F093A" w:rsidRDefault="00DC503F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Nem kötelező</w:t>
            </w:r>
          </w:p>
        </w:tc>
        <w:tc>
          <w:tcPr>
            <w:tcW w:w="1262" w:type="dxa"/>
            <w:shd w:val="clear" w:color="auto" w:fill="BFBFBF" w:themeFill="background1" w:themeFillShade="BF"/>
            <w:vAlign w:val="center"/>
          </w:tcPr>
          <w:p w14:paraId="48214143" w14:textId="77777777" w:rsidR="006544A8" w:rsidRPr="004F093A" w:rsidRDefault="00DC503F" w:rsidP="006544A8">
            <w:pPr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2"/>
                <w:szCs w:val="10"/>
              </w:rPr>
            </w:pPr>
            <w:r w:rsidRPr="004F093A">
              <w:rPr>
                <w:sz w:val="12"/>
                <w:szCs w:val="10"/>
              </w:rPr>
              <w:t>Nem kötelező</w:t>
            </w:r>
          </w:p>
        </w:tc>
      </w:tr>
    </w:tbl>
    <w:p w14:paraId="06BD0EBB" w14:textId="77777777" w:rsidR="006544A8" w:rsidRPr="004F093A" w:rsidRDefault="00DC503F" w:rsidP="00DC503F">
      <w:pPr>
        <w:spacing w:after="0"/>
        <w:ind w:left="426" w:hanging="360"/>
        <w:rPr>
          <w:b/>
          <w:sz w:val="14"/>
          <w:szCs w:val="20"/>
        </w:rPr>
      </w:pPr>
      <w:r w:rsidRPr="004F093A">
        <w:rPr>
          <w:b/>
          <w:sz w:val="14"/>
          <w:szCs w:val="20"/>
        </w:rPr>
        <w:t xml:space="preserve">* </w:t>
      </w:r>
      <w:r w:rsidR="00EA431C">
        <w:rPr>
          <w:b/>
          <w:sz w:val="14"/>
          <w:szCs w:val="20"/>
        </w:rPr>
        <w:t>A</w:t>
      </w:r>
      <w:r w:rsidRPr="004F093A">
        <w:rPr>
          <w:b/>
          <w:sz w:val="14"/>
          <w:szCs w:val="20"/>
        </w:rPr>
        <w:t xml:space="preserve"> bevezetéstől számított </w:t>
      </w:r>
      <w:r w:rsidR="00EA431C">
        <w:rPr>
          <w:b/>
          <w:sz w:val="14"/>
          <w:szCs w:val="20"/>
        </w:rPr>
        <w:t>egy</w:t>
      </w:r>
      <w:r w:rsidRPr="004F093A">
        <w:rPr>
          <w:b/>
          <w:sz w:val="14"/>
          <w:szCs w:val="20"/>
        </w:rPr>
        <w:t>éves türelmi idővel</w:t>
      </w:r>
    </w:p>
    <w:p w14:paraId="1DEAD40F" w14:textId="77777777" w:rsidR="00CA166F" w:rsidRPr="00686E51" w:rsidRDefault="00CA166F" w:rsidP="00DC503F">
      <w:pPr>
        <w:spacing w:after="0"/>
        <w:ind w:left="426" w:hanging="360"/>
        <w:rPr>
          <w:b/>
          <w:sz w:val="12"/>
          <w:szCs w:val="20"/>
        </w:rPr>
      </w:pPr>
    </w:p>
    <w:p w14:paraId="54D5F8CC" w14:textId="77777777" w:rsidR="00CA166F" w:rsidRDefault="00CA166F" w:rsidP="00DC503F">
      <w:pPr>
        <w:spacing w:after="0"/>
        <w:ind w:left="426" w:hanging="360"/>
        <w:rPr>
          <w:b/>
          <w:szCs w:val="20"/>
        </w:rPr>
      </w:pPr>
    </w:p>
    <w:p w14:paraId="2FB6908A" w14:textId="77777777" w:rsidR="00D77D8B" w:rsidRPr="00131666" w:rsidRDefault="00D77D8B" w:rsidP="008E5636">
      <w:pPr>
        <w:pStyle w:val="Listaszerbekezds"/>
        <w:numPr>
          <w:ilvl w:val="0"/>
          <w:numId w:val="21"/>
        </w:numPr>
        <w:ind w:left="357" w:hanging="357"/>
        <w:contextualSpacing w:val="0"/>
        <w:rPr>
          <w:rFonts w:eastAsia="Arial"/>
          <w:b/>
          <w:bCs/>
          <w:color w:val="002060"/>
          <w:sz w:val="22"/>
          <w:szCs w:val="20"/>
        </w:rPr>
      </w:pPr>
      <w:r w:rsidRPr="00131666">
        <w:rPr>
          <w:rFonts w:eastAsia="Arial"/>
          <w:b/>
          <w:bCs/>
          <w:color w:val="002060"/>
          <w:sz w:val="22"/>
          <w:szCs w:val="20"/>
        </w:rPr>
        <w:t>TŐZSDEI JELENLÉT SORÁN FELMERÜLŐ INFORMÁCIÓSZOLGÁLTATÁSI KÖTELEZETTSÉG</w:t>
      </w:r>
    </w:p>
    <w:p w14:paraId="09D3BD3A" w14:textId="77777777" w:rsidR="00F37FA6" w:rsidRPr="00F37FA6" w:rsidRDefault="00F37FA6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F37FA6">
        <w:rPr>
          <w:rFonts w:eastAsia="Arial"/>
          <w:color w:val="231F20"/>
          <w:szCs w:val="20"/>
        </w:rPr>
        <w:t xml:space="preserve">A </w:t>
      </w:r>
      <w:r w:rsidR="00244225">
        <w:rPr>
          <w:rFonts w:eastAsia="Arial"/>
          <w:color w:val="231F20"/>
          <w:szCs w:val="20"/>
        </w:rPr>
        <w:t>T</w:t>
      </w:r>
      <w:r w:rsidRPr="00F37FA6">
        <w:rPr>
          <w:rFonts w:eastAsia="Arial"/>
          <w:color w:val="231F20"/>
          <w:szCs w:val="20"/>
        </w:rPr>
        <w:t>őzsdére bevezetett részvénysorozatok kibocsátóinak egyszerre kell teljesíteni</w:t>
      </w:r>
      <w:r w:rsidR="002968F8">
        <w:rPr>
          <w:rFonts w:eastAsia="Arial"/>
          <w:color w:val="231F20"/>
          <w:szCs w:val="20"/>
        </w:rPr>
        <w:t>ük</w:t>
      </w:r>
      <w:r w:rsidRPr="00F37FA6">
        <w:rPr>
          <w:rFonts w:eastAsia="Arial"/>
          <w:color w:val="231F20"/>
          <w:szCs w:val="20"/>
        </w:rPr>
        <w:t xml:space="preserve"> a törvényben és a tőzsdei szabályokban előírt közzétételi kötelezettségeket. A Transzparencia Direktíva magyarországi implementálását követően a tőzsdei előírások a lehető legteljesebb mértékben igazítva lettek az európai sztenderdeknek megfelelő jogszabályi rendelkezésekhez, és azokhoz képest csak minimális többletkötelezettséget írnak elő a </w:t>
      </w:r>
      <w:r w:rsidR="00244225">
        <w:rPr>
          <w:rFonts w:eastAsia="Arial"/>
          <w:color w:val="231F20"/>
          <w:szCs w:val="20"/>
        </w:rPr>
        <w:t>T</w:t>
      </w:r>
      <w:r w:rsidRPr="00F37FA6">
        <w:rPr>
          <w:rFonts w:eastAsia="Arial"/>
          <w:color w:val="231F20"/>
          <w:szCs w:val="20"/>
        </w:rPr>
        <w:t>őzsdén jegyzett társaságok számára.</w:t>
      </w:r>
    </w:p>
    <w:p w14:paraId="1B0F0B4D" w14:textId="0D629215" w:rsidR="00997870" w:rsidRDefault="00F37FA6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F37FA6">
        <w:rPr>
          <w:rFonts w:eastAsia="Arial"/>
          <w:color w:val="231F20"/>
          <w:szCs w:val="20"/>
        </w:rPr>
        <w:t>A tőzsdei szabályok szerint a tőzsdei társaságot rendszeres, rendkívüli, egyéb, valamint a felelős társaságirányítással</w:t>
      </w:r>
      <w:r w:rsidR="00BD0603">
        <w:rPr>
          <w:rFonts w:eastAsia="Arial"/>
          <w:color w:val="231F20"/>
          <w:szCs w:val="20"/>
        </w:rPr>
        <w:t>, illetve egyes társasági eseményekkel</w:t>
      </w:r>
      <w:r w:rsidRPr="00F37FA6">
        <w:rPr>
          <w:rFonts w:eastAsia="Arial"/>
          <w:color w:val="231F20"/>
          <w:szCs w:val="20"/>
        </w:rPr>
        <w:t xml:space="preserve"> kapcsolatos tájékoztatási kötelezettség terheli.</w:t>
      </w:r>
    </w:p>
    <w:p w14:paraId="2B31496A" w14:textId="77777777" w:rsidR="002A35FE" w:rsidRPr="002A35FE" w:rsidRDefault="002A35FE" w:rsidP="00244225">
      <w:pPr>
        <w:spacing w:before="240" w:after="0"/>
        <w:jc w:val="both"/>
        <w:rPr>
          <w:rFonts w:eastAsia="Arial"/>
          <w:b/>
          <w:bCs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RENDSZERES TÁJÉKOZTATÁSI KÖTELEZETTSÉG</w:t>
      </w:r>
    </w:p>
    <w:p w14:paraId="1CDA2314" w14:textId="77777777" w:rsidR="002A35FE" w:rsidRPr="002A35FE" w:rsidRDefault="002A35FE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2A35FE">
        <w:rPr>
          <w:rFonts w:eastAsia="Arial"/>
          <w:b/>
          <w:bCs/>
          <w:color w:val="002060"/>
          <w:szCs w:val="20"/>
        </w:rPr>
        <w:t>Pénzügyi jelentések</w:t>
      </w:r>
    </w:p>
    <w:p w14:paraId="77807940" w14:textId="77777777" w:rsidR="002A35FE" w:rsidRPr="002A35FE" w:rsidRDefault="002A35FE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2A35FE">
        <w:rPr>
          <w:rFonts w:eastAsia="Arial"/>
          <w:color w:val="231F20"/>
          <w:szCs w:val="20"/>
        </w:rPr>
        <w:t>A Tpt. hatálya alá tartozó tőzsdei kibocsátók kötelesek tájékoztatni gazdálkodásuk alakulásáról a piaci szereplőket. Ennek keretében az alábbi jelentéseket kötelesek elkészíteni a Tpt., valamint a 24/2008. (VIII. 15.) PM rendelet vonatkozó rendelkezései alapján:</w:t>
      </w:r>
    </w:p>
    <w:p w14:paraId="16B874ED" w14:textId="77777777" w:rsidR="002A35FE" w:rsidRPr="002A35FE" w:rsidRDefault="002A35FE" w:rsidP="006E0912">
      <w:pPr>
        <w:pStyle w:val="Listaszerbekezds"/>
        <w:numPr>
          <w:ilvl w:val="0"/>
          <w:numId w:val="23"/>
        </w:numPr>
        <w:spacing w:after="0" w:line="276" w:lineRule="auto"/>
        <w:ind w:left="714" w:hanging="357"/>
        <w:jc w:val="both"/>
        <w:rPr>
          <w:rFonts w:eastAsia="Arial"/>
          <w:color w:val="231F20"/>
          <w:szCs w:val="20"/>
        </w:rPr>
      </w:pPr>
      <w:r w:rsidRPr="002A35FE">
        <w:rPr>
          <w:rFonts w:eastAsia="Arial"/>
          <w:color w:val="231F20"/>
          <w:szCs w:val="20"/>
        </w:rPr>
        <w:t>Éves jelentés (auditált): a pénzügyi év lezárását követő 4 hónapon belül;</w:t>
      </w:r>
    </w:p>
    <w:p w14:paraId="3D6A787F" w14:textId="77777777" w:rsidR="002A35FE" w:rsidRPr="002A35FE" w:rsidRDefault="002A35FE" w:rsidP="006E0912">
      <w:pPr>
        <w:pStyle w:val="Listaszerbekezds"/>
        <w:numPr>
          <w:ilvl w:val="0"/>
          <w:numId w:val="23"/>
        </w:numPr>
        <w:spacing w:after="0" w:line="276" w:lineRule="auto"/>
        <w:ind w:left="714" w:hanging="357"/>
        <w:jc w:val="both"/>
        <w:rPr>
          <w:rFonts w:eastAsia="Arial"/>
          <w:color w:val="231F20"/>
          <w:szCs w:val="20"/>
        </w:rPr>
      </w:pPr>
      <w:r w:rsidRPr="002A35FE">
        <w:rPr>
          <w:rFonts w:eastAsia="Arial"/>
          <w:color w:val="231F20"/>
          <w:szCs w:val="20"/>
        </w:rPr>
        <w:t>Féléves jelentés (nem auditált): az első félév lezárását követő 3 hónapon belül</w:t>
      </w:r>
      <w:r w:rsidR="00A41647">
        <w:rPr>
          <w:rFonts w:eastAsia="Arial"/>
          <w:color w:val="231F20"/>
          <w:szCs w:val="20"/>
        </w:rPr>
        <w:t>.</w:t>
      </w:r>
    </w:p>
    <w:p w14:paraId="389D7628" w14:textId="77777777" w:rsidR="002A35FE" w:rsidRPr="002A35FE" w:rsidRDefault="008E5636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>
        <w:rPr>
          <w:rFonts w:eastAsia="Arial"/>
          <w:b/>
          <w:bCs/>
          <w:color w:val="002060"/>
          <w:szCs w:val="20"/>
        </w:rPr>
        <w:br w:type="column"/>
      </w:r>
      <w:r w:rsidR="002A35FE" w:rsidRPr="002A35FE">
        <w:rPr>
          <w:rFonts w:eastAsia="Arial"/>
          <w:b/>
          <w:bCs/>
          <w:color w:val="002060"/>
          <w:szCs w:val="20"/>
        </w:rPr>
        <w:t>Egyéb rendszeres jelentések</w:t>
      </w:r>
    </w:p>
    <w:p w14:paraId="0BCAA417" w14:textId="77777777" w:rsidR="002A35FE" w:rsidRDefault="002A35FE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2A35FE">
        <w:rPr>
          <w:rFonts w:eastAsia="Arial"/>
          <w:color w:val="231F20"/>
          <w:szCs w:val="20"/>
        </w:rPr>
        <w:t xml:space="preserve">A Tpt. </w:t>
      </w:r>
      <w:r w:rsidR="008644AB">
        <w:rPr>
          <w:rFonts w:eastAsia="Arial"/>
          <w:color w:val="231F20"/>
          <w:szCs w:val="20"/>
        </w:rPr>
        <w:t>egy</w:t>
      </w:r>
      <w:r w:rsidRPr="002A35FE">
        <w:rPr>
          <w:rFonts w:eastAsia="Arial"/>
          <w:color w:val="231F20"/>
          <w:szCs w:val="20"/>
        </w:rPr>
        <w:t xml:space="preserve"> további rendszeres tájékoztatástípust is előír a hatálya alá tartozó kibocsátók számára:</w:t>
      </w:r>
    </w:p>
    <w:p w14:paraId="7805CBBC" w14:textId="77777777" w:rsidR="00904D0B" w:rsidRDefault="00904D0B" w:rsidP="00904D0B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>A részvényeikhez kapcsolódó szavazati jogok számának és az alaptőke nagyságának közzétételét minden naptári hónap utolsó napján.</w:t>
      </w:r>
    </w:p>
    <w:p w14:paraId="1165F325" w14:textId="77777777" w:rsidR="008644AB" w:rsidRPr="00904D0B" w:rsidRDefault="00904D0B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904D0B">
        <w:rPr>
          <w:rFonts w:eastAsia="Arial"/>
          <w:b/>
          <w:bCs/>
          <w:color w:val="002060"/>
          <w:szCs w:val="20"/>
        </w:rPr>
        <w:t>Felelős társaságirányítással kapcsolatos közzétételi kötelezettség</w:t>
      </w:r>
    </w:p>
    <w:p w14:paraId="0F2D920F" w14:textId="1F50B99C" w:rsidR="002A35FE" w:rsidRPr="002A35FE" w:rsidRDefault="00904D0B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 xml:space="preserve">A tőzsdei kibocsátóknak </w:t>
      </w:r>
      <w:r w:rsidR="00C61271">
        <w:rPr>
          <w:rFonts w:eastAsia="Arial"/>
          <w:color w:val="231F20"/>
          <w:szCs w:val="20"/>
        </w:rPr>
        <w:t xml:space="preserve">az </w:t>
      </w:r>
      <w:r>
        <w:rPr>
          <w:rFonts w:eastAsia="Arial"/>
          <w:color w:val="231F20"/>
          <w:szCs w:val="20"/>
        </w:rPr>
        <w:t>éves jelen</w:t>
      </w:r>
      <w:r w:rsidR="00D46CFC">
        <w:rPr>
          <w:rFonts w:eastAsia="Arial"/>
          <w:color w:val="231F20"/>
          <w:szCs w:val="20"/>
        </w:rPr>
        <w:t>t</w:t>
      </w:r>
      <w:r>
        <w:rPr>
          <w:rFonts w:eastAsia="Arial"/>
          <w:color w:val="231F20"/>
          <w:szCs w:val="20"/>
        </w:rPr>
        <w:t xml:space="preserve">ésükkel egyidőben közzé kell </w:t>
      </w:r>
      <w:r w:rsidR="002A35FE" w:rsidRPr="002A35FE">
        <w:rPr>
          <w:rFonts w:eastAsia="Arial"/>
          <w:color w:val="231F20"/>
          <w:szCs w:val="20"/>
        </w:rPr>
        <w:t>tenniük egy ún. Felelős Társaságirányítási Jelentést is. A felelős társaságirányítás célja, hogy a tulajdonosok érdekeit ﬁgyelembe véve (de a társasággal kapcsolatban levő személyek, szervezetek jogos érdekeire is tekintettel) fokozza a társaság irányításának</w:t>
      </w:r>
      <w:r w:rsidR="00C61271">
        <w:rPr>
          <w:rFonts w:eastAsia="Arial"/>
          <w:color w:val="231F20"/>
          <w:szCs w:val="20"/>
        </w:rPr>
        <w:t xml:space="preserve"> átláthatóságát</w:t>
      </w:r>
      <w:r w:rsidR="002A35FE" w:rsidRPr="002A35FE">
        <w:rPr>
          <w:rFonts w:eastAsia="Arial"/>
          <w:color w:val="231F20"/>
          <w:szCs w:val="20"/>
        </w:rPr>
        <w:t>, működésének hatékonyságát, miközben biztosítja a törvényi előírások betűjének és szellemének betartását. A Tőzsde által meghirdetett</w:t>
      </w:r>
      <w:r w:rsidR="00C61271">
        <w:rPr>
          <w:rFonts w:eastAsia="Arial"/>
          <w:color w:val="231F20"/>
          <w:szCs w:val="20"/>
        </w:rPr>
        <w:t xml:space="preserve"> </w:t>
      </w:r>
      <w:r w:rsidR="00C61271" w:rsidRPr="00C61271">
        <w:rPr>
          <w:rFonts w:eastAsia="Arial"/>
          <w:color w:val="231F20"/>
          <w:szCs w:val="20"/>
        </w:rPr>
        <w:t>Felelős Társaságirányítási Ajánlások</w:t>
      </w:r>
      <w:r w:rsidR="002A35FE" w:rsidRPr="002A35FE">
        <w:rPr>
          <w:rFonts w:eastAsia="Arial"/>
          <w:color w:val="231F20"/>
          <w:szCs w:val="20"/>
        </w:rPr>
        <w:t xml:space="preserve"> több olyan kérdéssel is foglalkoznak, amelyek túlmutatnak a magyar törvényi szabályozáson. A Felelős Társaságirányítási Ajánlásokba foglalt eljárások, javaslatok betartása nem kötelező érvényű, viszont minden tőzsdei részvénykibocsátónak tájékoztatást kell adnia az ajánlásokba foglaltaknak való megfelelésről (”comply or explain”).</w:t>
      </w:r>
    </w:p>
    <w:p w14:paraId="62490517" w14:textId="77777777" w:rsidR="002A35FE" w:rsidRPr="00C130A5" w:rsidRDefault="002A35FE" w:rsidP="008E5636">
      <w:pPr>
        <w:spacing w:before="120" w:after="60"/>
        <w:jc w:val="both"/>
        <w:rPr>
          <w:rFonts w:eastAsia="Arial"/>
          <w:b/>
          <w:bCs/>
          <w:color w:val="002060"/>
          <w:szCs w:val="20"/>
        </w:rPr>
      </w:pPr>
      <w:r w:rsidRPr="00C130A5">
        <w:rPr>
          <w:rFonts w:eastAsia="Arial"/>
          <w:b/>
          <w:bCs/>
          <w:color w:val="002060"/>
          <w:szCs w:val="20"/>
        </w:rPr>
        <w:t>Társasági eseménynaptár</w:t>
      </w:r>
    </w:p>
    <w:p w14:paraId="265533AD" w14:textId="77777777" w:rsidR="002A35FE" w:rsidRDefault="002A35FE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2A35FE">
        <w:rPr>
          <w:rFonts w:eastAsia="Arial"/>
          <w:color w:val="231F20"/>
          <w:szCs w:val="20"/>
        </w:rPr>
        <w:t>A Részvények Prémium kategóriába tartozó kibocsátók kötelesek minden üzleti év első napjáig közzétenni társasági eseménynaptárukat.</w:t>
      </w:r>
    </w:p>
    <w:p w14:paraId="2DAC320A" w14:textId="0E3F7FFC" w:rsidR="00EF74B1" w:rsidRDefault="00EF74B1" w:rsidP="00244225">
      <w:pPr>
        <w:spacing w:before="240"/>
        <w:jc w:val="both"/>
        <w:rPr>
          <w:rFonts w:eastAsia="Arial"/>
          <w:b/>
          <w:bCs/>
          <w:color w:val="002060"/>
          <w:szCs w:val="20"/>
        </w:rPr>
      </w:pPr>
      <w:r>
        <w:rPr>
          <w:rFonts w:eastAsia="Arial"/>
          <w:b/>
          <w:bCs/>
          <w:color w:val="002060"/>
          <w:szCs w:val="20"/>
        </w:rPr>
        <w:t>RENDKÍVÜLI TÁJÉKOZTATÁS</w:t>
      </w:r>
      <w:r w:rsidR="009F45FE">
        <w:rPr>
          <w:rFonts w:eastAsia="Arial"/>
          <w:b/>
          <w:bCs/>
          <w:color w:val="002060"/>
          <w:szCs w:val="20"/>
        </w:rPr>
        <w:t xml:space="preserve">, </w:t>
      </w:r>
      <w:r w:rsidR="00C61271">
        <w:rPr>
          <w:rFonts w:eastAsia="Arial"/>
          <w:b/>
          <w:bCs/>
          <w:color w:val="002060"/>
          <w:szCs w:val="20"/>
        </w:rPr>
        <w:t>BENNFENTES INFORMÁCIÓ KÖZZÉTÉTELE (</w:t>
      </w:r>
      <w:r w:rsidR="009F45FE">
        <w:rPr>
          <w:rFonts w:eastAsia="Arial"/>
          <w:b/>
          <w:bCs/>
          <w:color w:val="002060"/>
          <w:szCs w:val="20"/>
        </w:rPr>
        <w:t>MAR</w:t>
      </w:r>
      <w:r w:rsidR="00C61271">
        <w:rPr>
          <w:rFonts w:eastAsia="Arial"/>
          <w:b/>
          <w:bCs/>
          <w:color w:val="002060"/>
          <w:szCs w:val="20"/>
        </w:rPr>
        <w:t>)</w:t>
      </w:r>
    </w:p>
    <w:p w14:paraId="42087A55" w14:textId="77777777" w:rsidR="00EF74B1" w:rsidRDefault="00EF74B1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 xml:space="preserve">A kibocsátónak tájékoztatnia kell a piaci szereplőket az olyan információval, eseménnyel kapcsolatban, amely a </w:t>
      </w:r>
      <w:r w:rsidR="00244225">
        <w:rPr>
          <w:rFonts w:eastAsia="Arial"/>
          <w:color w:val="231F20"/>
          <w:szCs w:val="20"/>
        </w:rPr>
        <w:t>T</w:t>
      </w:r>
      <w:r>
        <w:rPr>
          <w:rFonts w:eastAsia="Arial"/>
          <w:color w:val="231F20"/>
          <w:szCs w:val="20"/>
        </w:rPr>
        <w:t>őzsdére bevezetett értékpapírjainak értékét vagy hozamát közvetve, vagy közvetlenül befolyásolhatja</w:t>
      </w:r>
      <w:r w:rsidR="008644AB">
        <w:rPr>
          <w:rFonts w:eastAsia="Arial"/>
          <w:color w:val="231F20"/>
          <w:szCs w:val="20"/>
        </w:rPr>
        <w:t>, valamint a befektetői döntések meghozatalánál fontos lehet (ún. árérzékeny információk).</w:t>
      </w:r>
    </w:p>
    <w:p w14:paraId="5A49DA68" w14:textId="7B5E98E8" w:rsidR="008644AB" w:rsidRDefault="008644AB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>A rendkívüli tájékoztatási kötelezettség körébe tartozó információk példálózó jellegű felsorolását a 24/2008. (VIII.15.) PM rendelet tartalmazza.</w:t>
      </w:r>
    </w:p>
    <w:p w14:paraId="771D016D" w14:textId="1AB6837B" w:rsidR="009F45FE" w:rsidRPr="00EF74B1" w:rsidRDefault="009F45FE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>A bennfentes információval kapcsolatos tájékoztatási kötelezettség szabályait az 596/2016/EU rendelet tartalmazza.</w:t>
      </w:r>
    </w:p>
    <w:p w14:paraId="5E4CA537" w14:textId="77777777" w:rsidR="00EF74B1" w:rsidRDefault="006F2195" w:rsidP="00244225">
      <w:pPr>
        <w:spacing w:before="240"/>
        <w:jc w:val="both"/>
        <w:rPr>
          <w:rFonts w:eastAsia="Arial"/>
          <w:b/>
          <w:bCs/>
          <w:color w:val="002060"/>
          <w:szCs w:val="20"/>
        </w:rPr>
      </w:pPr>
      <w:r w:rsidRPr="006F2195">
        <w:rPr>
          <w:rFonts w:eastAsia="Arial"/>
          <w:b/>
          <w:bCs/>
          <w:color w:val="002060"/>
          <w:szCs w:val="20"/>
        </w:rPr>
        <w:t>EGYÉB TÁJÉKOZTATÁS</w:t>
      </w:r>
    </w:p>
    <w:p w14:paraId="3D6B1C3A" w14:textId="0D5CE7D2" w:rsidR="006F2195" w:rsidRDefault="006F2195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6F2195">
        <w:rPr>
          <w:rFonts w:eastAsia="Arial"/>
          <w:color w:val="231F20"/>
          <w:szCs w:val="20"/>
        </w:rPr>
        <w:t xml:space="preserve">Olyan információk, amelyek a befektetők számára fontosak lehetnek, de nem árérzékenyek (pl. társaság alapszabálya, a befektetői kapcsolattartó személyének </w:t>
      </w:r>
      <w:proofErr w:type="gramStart"/>
      <w:r w:rsidRPr="006F2195">
        <w:rPr>
          <w:rFonts w:eastAsia="Arial"/>
          <w:color w:val="231F20"/>
          <w:szCs w:val="20"/>
        </w:rPr>
        <w:t>változása,</w:t>
      </w:r>
      <w:proofErr w:type="gramEnd"/>
      <w:r w:rsidRPr="006F2195">
        <w:rPr>
          <w:rFonts w:eastAsia="Arial"/>
          <w:color w:val="231F20"/>
          <w:szCs w:val="20"/>
        </w:rPr>
        <w:t xml:space="preserve"> stb.)</w:t>
      </w:r>
    </w:p>
    <w:p w14:paraId="403609CD" w14:textId="48A78AED" w:rsidR="0040734D" w:rsidRDefault="0040734D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</w:p>
    <w:p w14:paraId="41CD20FC" w14:textId="2163D308" w:rsidR="0040734D" w:rsidRDefault="0040734D" w:rsidP="00D10D0D">
      <w:pPr>
        <w:spacing w:before="240"/>
        <w:rPr>
          <w:rFonts w:eastAsia="Arial"/>
          <w:b/>
          <w:bCs/>
          <w:color w:val="002060"/>
          <w:szCs w:val="20"/>
        </w:rPr>
      </w:pPr>
      <w:r w:rsidRPr="006F2195">
        <w:rPr>
          <w:rFonts w:eastAsia="Arial"/>
          <w:b/>
          <w:bCs/>
          <w:color w:val="002060"/>
          <w:szCs w:val="20"/>
        </w:rPr>
        <w:lastRenderedPageBreak/>
        <w:t>E</w:t>
      </w:r>
      <w:r>
        <w:rPr>
          <w:rFonts w:eastAsia="Arial"/>
          <w:b/>
          <w:bCs/>
          <w:color w:val="002060"/>
          <w:szCs w:val="20"/>
        </w:rPr>
        <w:t xml:space="preserve">GYES TÁRSASÁGI ESEMÉNYEKKEL KAPCSOLATOS </w:t>
      </w:r>
      <w:r w:rsidRPr="006F2195">
        <w:rPr>
          <w:rFonts w:eastAsia="Arial"/>
          <w:b/>
          <w:bCs/>
          <w:color w:val="002060"/>
          <w:szCs w:val="20"/>
        </w:rPr>
        <w:t>TÁJÉKOZTATÁS</w:t>
      </w:r>
    </w:p>
    <w:p w14:paraId="5126B077" w14:textId="07CE6BF9" w:rsidR="00904D0B" w:rsidRDefault="0040734D" w:rsidP="00D10D0D">
      <w:pPr>
        <w:spacing w:after="200" w:line="276" w:lineRule="auto"/>
        <w:jc w:val="both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 xml:space="preserve">A </w:t>
      </w:r>
      <w:r w:rsidRPr="00D10D0D">
        <w:rPr>
          <w:rFonts w:eastAsia="Arial"/>
          <w:color w:val="231F20"/>
          <w:szCs w:val="20"/>
        </w:rPr>
        <w:t>hosszú távú részvényesi szerepvállalás ösztönzéséről és egyes törvények jogharmonizációs célú módosításáról</w:t>
      </w:r>
      <w:r>
        <w:rPr>
          <w:rFonts w:eastAsia="Arial"/>
          <w:color w:val="231F20"/>
          <w:szCs w:val="20"/>
        </w:rPr>
        <w:t xml:space="preserve"> szóló törvény (SRDII irányelv alapján) előírja, hogy a kibocsátók tegyék közzé a meghatározott társasági események</w:t>
      </w:r>
      <w:r w:rsidR="00147B93">
        <w:rPr>
          <w:rFonts w:eastAsia="Arial"/>
          <w:color w:val="231F20"/>
          <w:szCs w:val="20"/>
        </w:rPr>
        <w:t>k</w:t>
      </w:r>
      <w:r>
        <w:rPr>
          <w:rFonts w:eastAsia="Arial"/>
          <w:color w:val="231F20"/>
          <w:szCs w:val="20"/>
        </w:rPr>
        <w:t xml:space="preserve">el (közgyűlési meghívó, előterjesztés, </w:t>
      </w:r>
      <w:proofErr w:type="gramStart"/>
      <w:r w:rsidR="00147B93">
        <w:rPr>
          <w:rFonts w:eastAsia="Arial"/>
          <w:color w:val="231F20"/>
          <w:szCs w:val="20"/>
        </w:rPr>
        <w:t>határozat,</w:t>
      </w:r>
      <w:proofErr w:type="gramEnd"/>
      <w:r w:rsidR="00147B93">
        <w:rPr>
          <w:rFonts w:eastAsia="Arial"/>
          <w:color w:val="231F20"/>
          <w:szCs w:val="20"/>
        </w:rPr>
        <w:t xml:space="preserve"> stb.) kapcsolatos információkat. A közzétételt segíti a KELER felületén elérhető CAPS rendszer.  </w:t>
      </w:r>
      <w:r>
        <w:rPr>
          <w:rFonts w:eastAsia="Arial"/>
          <w:color w:val="231F20"/>
          <w:szCs w:val="20"/>
        </w:rPr>
        <w:t xml:space="preserve"> </w:t>
      </w:r>
    </w:p>
    <w:p w14:paraId="544CA570" w14:textId="77777777" w:rsidR="003D7AC6" w:rsidRPr="00131666" w:rsidRDefault="003D7AC6" w:rsidP="008E5636">
      <w:pPr>
        <w:pStyle w:val="Listaszerbekezds"/>
        <w:numPr>
          <w:ilvl w:val="0"/>
          <w:numId w:val="21"/>
        </w:numPr>
        <w:ind w:left="357" w:hanging="357"/>
        <w:contextualSpacing w:val="0"/>
        <w:rPr>
          <w:rFonts w:eastAsia="Arial"/>
          <w:b/>
          <w:bCs/>
          <w:color w:val="002060"/>
          <w:sz w:val="22"/>
          <w:szCs w:val="20"/>
        </w:rPr>
      </w:pPr>
      <w:r w:rsidRPr="00131666">
        <w:rPr>
          <w:rFonts w:eastAsia="Arial"/>
          <w:b/>
          <w:bCs/>
          <w:color w:val="002060"/>
          <w:sz w:val="22"/>
          <w:szCs w:val="20"/>
        </w:rPr>
        <w:t>A TŐZSDEI JELENLÉT KÖLTSÉGEI</w:t>
      </w:r>
    </w:p>
    <w:p w14:paraId="1B739C39" w14:textId="689CA027" w:rsidR="003D7AC6" w:rsidRDefault="003D7AC6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  <w:r w:rsidRPr="003D7AC6">
        <w:rPr>
          <w:rFonts w:eastAsia="Arial"/>
          <w:color w:val="231F20"/>
          <w:szCs w:val="20"/>
        </w:rPr>
        <w:t xml:space="preserve">A </w:t>
      </w:r>
      <w:r w:rsidR="00244225">
        <w:rPr>
          <w:rFonts w:eastAsia="Arial"/>
          <w:color w:val="231F20"/>
          <w:szCs w:val="20"/>
        </w:rPr>
        <w:t>T</w:t>
      </w:r>
      <w:r w:rsidRPr="003D7AC6">
        <w:rPr>
          <w:rFonts w:eastAsia="Arial"/>
          <w:color w:val="231F20"/>
          <w:szCs w:val="20"/>
        </w:rPr>
        <w:t xml:space="preserve">őzsde részvénysorozatok bevezetése esetén nem számít fel bevezetési díjat. A forgalombantartási díj a részvénysorozat kapitalizációja alapján kerül meghatározásra, a díj mértéke a kapitalizáció függvényében sávosan változik, az éves díj nagysága </w:t>
      </w:r>
      <w:r w:rsidR="00041C03">
        <w:rPr>
          <w:rFonts w:eastAsia="Arial"/>
          <w:color w:val="231F20"/>
          <w:szCs w:val="20"/>
        </w:rPr>
        <w:t>3</w:t>
      </w:r>
      <w:r w:rsidR="00244225">
        <w:rPr>
          <w:rFonts w:eastAsia="Arial"/>
          <w:color w:val="231F20"/>
          <w:szCs w:val="20"/>
        </w:rPr>
        <w:t>.</w:t>
      </w:r>
      <w:r w:rsidR="00041C03">
        <w:rPr>
          <w:rFonts w:eastAsia="Arial"/>
          <w:color w:val="231F20"/>
          <w:szCs w:val="20"/>
        </w:rPr>
        <w:t>000</w:t>
      </w:r>
      <w:r w:rsidR="00244225">
        <w:rPr>
          <w:rFonts w:eastAsia="Arial"/>
          <w:color w:val="231F20"/>
          <w:szCs w:val="20"/>
        </w:rPr>
        <w:t>.</w:t>
      </w:r>
      <w:r w:rsidRPr="003D7AC6">
        <w:rPr>
          <w:rFonts w:eastAsia="Arial"/>
          <w:color w:val="231F20"/>
          <w:szCs w:val="20"/>
        </w:rPr>
        <w:t>000 – 1</w:t>
      </w:r>
      <w:r w:rsidR="00041C03">
        <w:rPr>
          <w:rFonts w:eastAsia="Arial"/>
          <w:color w:val="231F20"/>
          <w:szCs w:val="20"/>
        </w:rPr>
        <w:t>5</w:t>
      </w:r>
      <w:r w:rsidR="00244225">
        <w:rPr>
          <w:rFonts w:eastAsia="Arial"/>
          <w:color w:val="231F20"/>
          <w:szCs w:val="20"/>
        </w:rPr>
        <w:t>.</w:t>
      </w:r>
      <w:r w:rsidR="00041C03">
        <w:rPr>
          <w:rFonts w:eastAsia="Arial"/>
          <w:color w:val="231F20"/>
          <w:szCs w:val="20"/>
        </w:rPr>
        <w:t>000</w:t>
      </w:r>
      <w:r w:rsidR="00244225">
        <w:rPr>
          <w:rFonts w:eastAsia="Arial"/>
          <w:color w:val="231F20"/>
          <w:szCs w:val="20"/>
        </w:rPr>
        <w:t>.</w:t>
      </w:r>
      <w:r w:rsidRPr="003D7AC6">
        <w:rPr>
          <w:rFonts w:eastAsia="Arial"/>
          <w:color w:val="231F20"/>
          <w:szCs w:val="20"/>
        </w:rPr>
        <w:t xml:space="preserve">000 Ft között mozog. A forgalombantartási díjﬁzetés negyedévente történik. </w:t>
      </w:r>
    </w:p>
    <w:p w14:paraId="782402E5" w14:textId="77777777" w:rsidR="00041C03" w:rsidRPr="003D7AC6" w:rsidRDefault="00041C03" w:rsidP="006E0912">
      <w:pPr>
        <w:spacing w:after="0" w:line="276" w:lineRule="auto"/>
        <w:jc w:val="both"/>
        <w:rPr>
          <w:rFonts w:eastAsia="Arial"/>
          <w:color w:val="231F20"/>
          <w:szCs w:val="20"/>
        </w:rPr>
      </w:pPr>
    </w:p>
    <w:p w14:paraId="1589ECC3" w14:textId="77777777" w:rsidR="00304F10" w:rsidRPr="00131666" w:rsidRDefault="00072B91" w:rsidP="008E5636">
      <w:pPr>
        <w:pStyle w:val="Listaszerbekezds"/>
        <w:numPr>
          <w:ilvl w:val="0"/>
          <w:numId w:val="21"/>
        </w:numPr>
        <w:ind w:left="357" w:hanging="357"/>
        <w:contextualSpacing w:val="0"/>
        <w:rPr>
          <w:rFonts w:eastAsia="Arial"/>
          <w:b/>
          <w:bCs/>
          <w:color w:val="002060"/>
          <w:sz w:val="22"/>
          <w:szCs w:val="20"/>
        </w:rPr>
      </w:pPr>
      <w:r>
        <w:rPr>
          <w:rFonts w:eastAsia="Arial"/>
          <w:b/>
          <w:bCs/>
          <w:color w:val="002060"/>
          <w:sz w:val="22"/>
          <w:szCs w:val="20"/>
        </w:rPr>
        <w:br w:type="column"/>
      </w:r>
      <w:r w:rsidR="00304F10" w:rsidRPr="00131666">
        <w:rPr>
          <w:rFonts w:eastAsia="Arial"/>
          <w:b/>
          <w:bCs/>
          <w:color w:val="002060"/>
          <w:sz w:val="22"/>
          <w:szCs w:val="20"/>
        </w:rPr>
        <w:t>JOGI KÖRNYEZET, SZABÁLYOZÁSI</w:t>
      </w:r>
      <w:r w:rsidR="00546BE6" w:rsidRPr="00131666">
        <w:rPr>
          <w:rFonts w:eastAsia="Arial"/>
          <w:b/>
          <w:bCs/>
          <w:color w:val="002060"/>
          <w:sz w:val="22"/>
          <w:szCs w:val="20"/>
        </w:rPr>
        <w:t xml:space="preserve"> </w:t>
      </w:r>
      <w:r w:rsidR="00304F10" w:rsidRPr="00131666">
        <w:rPr>
          <w:rFonts w:eastAsia="Arial"/>
          <w:b/>
          <w:bCs/>
          <w:color w:val="002060"/>
          <w:sz w:val="22"/>
          <w:szCs w:val="20"/>
        </w:rPr>
        <w:t>KERETEK</w:t>
      </w:r>
    </w:p>
    <w:p w14:paraId="674CA7B7" w14:textId="240998B9" w:rsidR="00304F10" w:rsidRPr="00D10D0D" w:rsidRDefault="00041C03" w:rsidP="00041C03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904D0B">
        <w:rPr>
          <w:rFonts w:eastAsia="Arial"/>
          <w:color w:val="231F20"/>
          <w:szCs w:val="20"/>
        </w:rPr>
        <w:t xml:space="preserve">Az Európai Parlament és a Tanács </w:t>
      </w:r>
      <w:r w:rsidR="00334E07">
        <w:rPr>
          <w:rFonts w:eastAsia="Arial"/>
          <w:color w:val="231F20"/>
          <w:szCs w:val="20"/>
        </w:rPr>
        <w:t>2019/1129/</w:t>
      </w:r>
      <w:r w:rsidR="00334E07" w:rsidRPr="006E0912">
        <w:rPr>
          <w:rFonts w:eastAsia="Arial"/>
          <w:color w:val="231F20"/>
          <w:szCs w:val="20"/>
        </w:rPr>
        <w:t>E</w:t>
      </w:r>
      <w:r w:rsidR="00334E07" w:rsidRPr="00D77D8B">
        <w:rPr>
          <w:rFonts w:eastAsia="Arial"/>
          <w:color w:val="231F20"/>
          <w:szCs w:val="20"/>
        </w:rPr>
        <w:t>U</w:t>
      </w:r>
      <w:r w:rsidR="00334E07" w:rsidRPr="006E0912">
        <w:rPr>
          <w:rFonts w:eastAsia="Arial"/>
          <w:color w:val="231F20"/>
          <w:szCs w:val="20"/>
        </w:rPr>
        <w:t xml:space="preserve"> </w:t>
      </w:r>
      <w:r w:rsidR="00334E07">
        <w:rPr>
          <w:rFonts w:eastAsia="Arial"/>
          <w:color w:val="231F20"/>
          <w:szCs w:val="20"/>
        </w:rPr>
        <w:t xml:space="preserve">rendelete </w:t>
      </w:r>
      <w:r w:rsidRPr="00904D0B">
        <w:rPr>
          <w:rFonts w:eastAsia="Arial"/>
          <w:color w:val="231F20"/>
          <w:szCs w:val="20"/>
        </w:rPr>
        <w:t>(20</w:t>
      </w:r>
      <w:r w:rsidR="00334E07">
        <w:rPr>
          <w:rFonts w:eastAsia="Arial"/>
          <w:color w:val="231F20"/>
          <w:szCs w:val="20"/>
        </w:rPr>
        <w:t>17</w:t>
      </w:r>
      <w:r w:rsidRPr="00904D0B">
        <w:rPr>
          <w:rFonts w:eastAsia="Arial"/>
          <w:color w:val="231F20"/>
          <w:szCs w:val="20"/>
        </w:rPr>
        <w:t xml:space="preserve">. </w:t>
      </w:r>
      <w:r w:rsidR="00334E07">
        <w:rPr>
          <w:rFonts w:eastAsia="Arial"/>
          <w:color w:val="231F20"/>
          <w:szCs w:val="20"/>
        </w:rPr>
        <w:t>június 14</w:t>
      </w:r>
      <w:r w:rsidRPr="00904D0B">
        <w:rPr>
          <w:rFonts w:eastAsia="Arial"/>
          <w:color w:val="231F20"/>
          <w:szCs w:val="20"/>
        </w:rPr>
        <w:t xml:space="preserve">.) </w:t>
      </w:r>
      <w:r w:rsidR="00334E07">
        <w:rPr>
          <w:rFonts w:eastAsia="Arial"/>
          <w:color w:val="231F20"/>
          <w:szCs w:val="20"/>
        </w:rPr>
        <w:t>a</w:t>
      </w:r>
      <w:r w:rsidRPr="00041C03">
        <w:rPr>
          <w:rFonts w:eastAsia="Arial"/>
          <w:color w:val="231F20"/>
          <w:szCs w:val="20"/>
        </w:rPr>
        <w:t xml:space="preserve">z értékpapírokra vonatkozó nyilvános ajánlattételkor vagy értékpapíroknak a szabályozott piacra </w:t>
      </w:r>
      <w:r w:rsidRPr="00D10D0D">
        <w:rPr>
          <w:rFonts w:eastAsia="Arial"/>
          <w:color w:val="231F20"/>
          <w:szCs w:val="20"/>
        </w:rPr>
        <w:t xml:space="preserve">történő bevezetésekor közzéteendő tájékoztatóról és a 2003/71/EK irányelv hatályon kívül </w:t>
      </w:r>
      <w:proofErr w:type="gramStart"/>
      <w:r w:rsidRPr="00D10D0D">
        <w:rPr>
          <w:rFonts w:eastAsia="Arial"/>
          <w:color w:val="231F20"/>
          <w:szCs w:val="20"/>
        </w:rPr>
        <w:t>helyezéséről</w:t>
      </w:r>
      <w:r w:rsidRPr="00D10D0D" w:rsidDel="00041C03">
        <w:rPr>
          <w:rFonts w:eastAsia="Arial"/>
          <w:color w:val="231F20"/>
          <w:szCs w:val="20"/>
        </w:rPr>
        <w:t xml:space="preserve"> </w:t>
      </w:r>
      <w:r w:rsidR="00304F10" w:rsidRPr="00D10D0D">
        <w:rPr>
          <w:rFonts w:eastAsia="Arial"/>
          <w:color w:val="231F20"/>
          <w:szCs w:val="20"/>
        </w:rPr>
        <w:t>;</w:t>
      </w:r>
      <w:proofErr w:type="gramEnd"/>
    </w:p>
    <w:p w14:paraId="15F04380" w14:textId="0F715037" w:rsidR="00041C03" w:rsidRDefault="00304F10" w:rsidP="00334E07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904D0B">
        <w:rPr>
          <w:rFonts w:eastAsia="Arial"/>
          <w:color w:val="231F20"/>
          <w:szCs w:val="20"/>
        </w:rPr>
        <w:t>Az Európai Parlament és a Tanács 2004/109/EK irányelve (2004. december 15.) a szabályozott piacra bevezetett értékpapírok kibocsátóival kapcsolatos információkra vonatkozó átláthatósági követelmények harmonizációjáról és a 2001/34/EK irányelv módosításáról;</w:t>
      </w:r>
    </w:p>
    <w:p w14:paraId="091F19D0" w14:textId="091C0ADE" w:rsidR="00334E07" w:rsidRPr="00D10D0D" w:rsidRDefault="00334E07" w:rsidP="0097478D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97478D">
        <w:rPr>
          <w:rFonts w:eastAsia="Arial"/>
          <w:color w:val="231F20"/>
          <w:szCs w:val="20"/>
        </w:rPr>
        <w:t xml:space="preserve">Az Európai Parlament és a Tanács </w:t>
      </w:r>
      <w:r w:rsidR="0097478D">
        <w:rPr>
          <w:rFonts w:eastAsia="Arial"/>
          <w:color w:val="231F20"/>
          <w:szCs w:val="20"/>
        </w:rPr>
        <w:t>596/2014</w:t>
      </w:r>
      <w:r w:rsidRPr="0097478D">
        <w:rPr>
          <w:rFonts w:eastAsia="Arial"/>
          <w:color w:val="231F20"/>
          <w:szCs w:val="20"/>
        </w:rPr>
        <w:t xml:space="preserve">/EU rendelete </w:t>
      </w:r>
      <w:r w:rsidR="0097478D" w:rsidRPr="0097478D">
        <w:rPr>
          <w:rFonts w:eastAsia="Arial"/>
          <w:color w:val="231F20"/>
          <w:szCs w:val="20"/>
        </w:rPr>
        <w:t>(2014. április 16.) a piaci visszaélésekről (piaci visszaélésekről szóló rendelet), valamint a 2003/6/EK európai parlamenti és tanácsi irányelv és a 2003/124/EK, a 2003/125/EK és a 2004/72/EK bizottsági irányelv hatályon kívül helyezéséről</w:t>
      </w:r>
      <w:r w:rsidRPr="0097478D">
        <w:rPr>
          <w:rFonts w:eastAsia="Arial"/>
          <w:color w:val="231F20"/>
          <w:szCs w:val="20"/>
        </w:rPr>
        <w:t>;</w:t>
      </w:r>
    </w:p>
    <w:p w14:paraId="40843259" w14:textId="77777777" w:rsidR="00304F10" w:rsidRPr="00904D0B" w:rsidRDefault="00304F10" w:rsidP="00904D0B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904D0B">
        <w:rPr>
          <w:rFonts w:eastAsia="Arial"/>
          <w:color w:val="231F20"/>
          <w:szCs w:val="20"/>
        </w:rPr>
        <w:t>2001. évi CXX törvény a tőkepiacról (Tpt.);</w:t>
      </w:r>
    </w:p>
    <w:p w14:paraId="2A8C4B90" w14:textId="32BB0A05" w:rsidR="00304F10" w:rsidRDefault="00304F10" w:rsidP="00904D0B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904D0B">
        <w:rPr>
          <w:rFonts w:eastAsia="Arial"/>
          <w:color w:val="231F20"/>
          <w:szCs w:val="20"/>
        </w:rPr>
        <w:t>24/2008. (VIII.15.) PM rendelet a nyilvánosan forgalomba hozott értékpapírokkal kapcsolatos tájékoztatási kötelezettség részletes szabályairól;</w:t>
      </w:r>
    </w:p>
    <w:p w14:paraId="4C7C3F67" w14:textId="62EFA9C4" w:rsidR="0070691D" w:rsidRPr="0070691D" w:rsidRDefault="0070691D" w:rsidP="0070691D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70691D">
        <w:rPr>
          <w:rFonts w:eastAsia="Arial"/>
          <w:color w:val="231F20"/>
          <w:szCs w:val="20"/>
        </w:rPr>
        <w:t>2019. évi LXVII. törvény a hosszú távú részvényesi szerepvállalás ösztönzéséről és egyes törvények jogharmonizációs célú módosításáról</w:t>
      </w:r>
    </w:p>
    <w:p w14:paraId="633BABE0" w14:textId="77777777" w:rsidR="00304F10" w:rsidRPr="00904D0B" w:rsidRDefault="00304F10" w:rsidP="00904D0B">
      <w:pPr>
        <w:pStyle w:val="Listaszerbekezds"/>
        <w:numPr>
          <w:ilvl w:val="0"/>
          <w:numId w:val="30"/>
        </w:numPr>
        <w:spacing w:after="0" w:line="276" w:lineRule="auto"/>
        <w:jc w:val="both"/>
        <w:rPr>
          <w:rFonts w:eastAsia="Arial"/>
          <w:color w:val="231F20"/>
          <w:szCs w:val="20"/>
        </w:rPr>
      </w:pPr>
      <w:r w:rsidRPr="00904D0B">
        <w:rPr>
          <w:rFonts w:eastAsia="Arial"/>
          <w:color w:val="231F20"/>
          <w:szCs w:val="20"/>
        </w:rPr>
        <w:t>A Budapesti Értéktőzsde Zrt. szabályzata a bevezetési és forgalombantartási szabályokról.</w:t>
      </w:r>
    </w:p>
    <w:p w14:paraId="033DA50B" w14:textId="77777777" w:rsidR="00546BE6" w:rsidRDefault="00546BE6" w:rsidP="00546BE6">
      <w:pPr>
        <w:spacing w:after="0"/>
        <w:jc w:val="both"/>
        <w:rPr>
          <w:rFonts w:eastAsia="Arial"/>
          <w:color w:val="231F20"/>
          <w:sz w:val="16"/>
          <w:szCs w:val="20"/>
        </w:rPr>
      </w:pPr>
    </w:p>
    <w:p w14:paraId="6EF1435A" w14:textId="77777777" w:rsidR="006E0912" w:rsidRPr="00131666" w:rsidRDefault="006E0912" w:rsidP="00546BE6">
      <w:pPr>
        <w:spacing w:after="0"/>
        <w:jc w:val="both"/>
        <w:rPr>
          <w:rFonts w:eastAsia="Arial"/>
          <w:color w:val="231F20"/>
          <w:sz w:val="18"/>
          <w:szCs w:val="20"/>
        </w:rPr>
      </w:pPr>
    </w:p>
    <w:p w14:paraId="38B1C1EB" w14:textId="77777777" w:rsidR="00072B91" w:rsidRDefault="00072B91" w:rsidP="00904D0B">
      <w:pPr>
        <w:pStyle w:val="Listaszerbekezds"/>
        <w:numPr>
          <w:ilvl w:val="0"/>
          <w:numId w:val="21"/>
        </w:numPr>
        <w:spacing w:after="0"/>
        <w:ind w:left="357" w:hanging="357"/>
        <w:rPr>
          <w:rFonts w:eastAsia="Arial"/>
          <w:b/>
          <w:bCs/>
          <w:color w:val="002060"/>
          <w:sz w:val="22"/>
          <w:szCs w:val="20"/>
        </w:rPr>
        <w:sectPr w:rsidR="00072B91" w:rsidSect="003F4191">
          <w:headerReference w:type="default" r:id="rId8"/>
          <w:footerReference w:type="default" r:id="rId9"/>
          <w:headerReference w:type="first" r:id="rId10"/>
          <w:pgSz w:w="11906" w:h="16838"/>
          <w:pgMar w:top="1701" w:right="720" w:bottom="720" w:left="720" w:header="510" w:footer="227" w:gutter="0"/>
          <w:cols w:num="2" w:space="708"/>
          <w:docGrid w:linePitch="360"/>
        </w:sectPr>
      </w:pPr>
    </w:p>
    <w:p w14:paraId="5AEDECFF" w14:textId="77777777" w:rsidR="00072B91" w:rsidRDefault="00072B91" w:rsidP="00072B91">
      <w:pPr>
        <w:pStyle w:val="Listaszerbekezds"/>
        <w:numPr>
          <w:ilvl w:val="0"/>
          <w:numId w:val="0"/>
        </w:numPr>
        <w:spacing w:after="0"/>
        <w:ind w:left="3193"/>
        <w:rPr>
          <w:rFonts w:eastAsia="Arial"/>
          <w:b/>
          <w:bCs/>
          <w:color w:val="002060"/>
          <w:sz w:val="22"/>
          <w:szCs w:val="20"/>
        </w:rPr>
      </w:pPr>
    </w:p>
    <w:p w14:paraId="74A9DADC" w14:textId="77777777" w:rsidR="00546BE6" w:rsidRPr="00131666" w:rsidRDefault="00546BE6" w:rsidP="00D10D0D">
      <w:pPr>
        <w:pStyle w:val="Listaszerbekezds"/>
        <w:numPr>
          <w:ilvl w:val="0"/>
          <w:numId w:val="21"/>
        </w:numPr>
        <w:spacing w:after="0"/>
        <w:ind w:left="0" w:firstLine="0"/>
        <w:rPr>
          <w:rFonts w:eastAsia="Arial"/>
          <w:b/>
          <w:bCs/>
          <w:color w:val="002060"/>
          <w:sz w:val="22"/>
          <w:szCs w:val="20"/>
        </w:rPr>
      </w:pPr>
      <w:r w:rsidRPr="00131666">
        <w:rPr>
          <w:rFonts w:eastAsia="Arial"/>
          <w:b/>
          <w:bCs/>
          <w:color w:val="002060"/>
          <w:sz w:val="22"/>
          <w:szCs w:val="20"/>
        </w:rPr>
        <w:t>KAPCSOLAT</w:t>
      </w:r>
    </w:p>
    <w:p w14:paraId="333E1D2A" w14:textId="77777777" w:rsidR="00546BE6" w:rsidRPr="00546BE6" w:rsidRDefault="00546BE6" w:rsidP="00D10D0D">
      <w:pPr>
        <w:spacing w:after="0"/>
        <w:rPr>
          <w:rFonts w:eastAsia="Arial"/>
          <w:color w:val="231F20"/>
          <w:sz w:val="16"/>
          <w:szCs w:val="20"/>
        </w:rPr>
      </w:pPr>
    </w:p>
    <w:p w14:paraId="70F195D1" w14:textId="6EA990A7" w:rsidR="00546BE6" w:rsidRPr="006E0912" w:rsidRDefault="00546BE6" w:rsidP="00D10D0D">
      <w:pPr>
        <w:spacing w:after="0" w:line="276" w:lineRule="auto"/>
        <w:rPr>
          <w:rFonts w:eastAsia="Arial"/>
          <w:b/>
          <w:color w:val="002060"/>
          <w:szCs w:val="20"/>
          <w:u w:val="single"/>
        </w:rPr>
      </w:pPr>
      <w:r w:rsidRPr="006E0912">
        <w:rPr>
          <w:rFonts w:eastAsia="Arial"/>
          <w:b/>
          <w:color w:val="002060"/>
          <w:szCs w:val="20"/>
          <w:u w:val="single"/>
        </w:rPr>
        <w:t xml:space="preserve">dr. </w:t>
      </w:r>
      <w:r w:rsidR="00E34EC0">
        <w:rPr>
          <w:rFonts w:eastAsia="Arial"/>
          <w:b/>
          <w:color w:val="002060"/>
          <w:szCs w:val="20"/>
          <w:u w:val="single"/>
        </w:rPr>
        <w:t>Dobrocsi László</w:t>
      </w:r>
    </w:p>
    <w:p w14:paraId="7F0D70A7" w14:textId="7A1F38E5" w:rsidR="00546BE6" w:rsidRPr="006E0912" w:rsidRDefault="00546BE6" w:rsidP="00D10D0D">
      <w:pPr>
        <w:spacing w:after="0" w:line="276" w:lineRule="auto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Igazgató</w:t>
      </w:r>
      <w:r w:rsidR="00E34EC0">
        <w:rPr>
          <w:rFonts w:eastAsia="Arial"/>
          <w:color w:val="231F20"/>
          <w:szCs w:val="20"/>
        </w:rPr>
        <w:t>helyettes</w:t>
      </w:r>
      <w:r w:rsidRPr="006E0912">
        <w:rPr>
          <w:rFonts w:eastAsia="Arial"/>
          <w:color w:val="231F20"/>
          <w:szCs w:val="20"/>
        </w:rPr>
        <w:t xml:space="preserve">, </w:t>
      </w:r>
      <w:r w:rsidR="0097478D" w:rsidRPr="0097478D">
        <w:rPr>
          <w:rFonts w:eastAsia="Arial"/>
          <w:color w:val="231F20"/>
          <w:szCs w:val="20"/>
        </w:rPr>
        <w:t>Kereskedési, üzletfejlesztési és kibocsátói igazgatóság</w:t>
      </w:r>
    </w:p>
    <w:p w14:paraId="41A7AF14" w14:textId="1AD6AE7E" w:rsidR="006E0912" w:rsidRDefault="00546BE6" w:rsidP="00D10D0D">
      <w:pPr>
        <w:spacing w:after="0" w:line="276" w:lineRule="auto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T</w:t>
      </w:r>
      <w:r w:rsidR="006E0912">
        <w:rPr>
          <w:rFonts w:eastAsia="Arial"/>
          <w:color w:val="231F20"/>
          <w:szCs w:val="20"/>
        </w:rPr>
        <w:t>elefon: +36</w:t>
      </w:r>
      <w:r w:rsidRPr="006E0912">
        <w:rPr>
          <w:rFonts w:eastAsia="Arial"/>
          <w:color w:val="231F20"/>
          <w:szCs w:val="20"/>
        </w:rPr>
        <w:t xml:space="preserve"> </w:t>
      </w:r>
      <w:r w:rsidR="006E0912">
        <w:rPr>
          <w:rFonts w:eastAsia="Arial"/>
          <w:color w:val="231F20"/>
          <w:szCs w:val="20"/>
        </w:rPr>
        <w:t>(</w:t>
      </w:r>
      <w:r w:rsidRPr="006E0912">
        <w:rPr>
          <w:rFonts w:eastAsia="Arial"/>
          <w:color w:val="231F20"/>
          <w:szCs w:val="20"/>
        </w:rPr>
        <w:t>1</w:t>
      </w:r>
      <w:r w:rsidR="006E0912">
        <w:rPr>
          <w:rFonts w:eastAsia="Arial"/>
          <w:color w:val="231F20"/>
          <w:szCs w:val="20"/>
        </w:rPr>
        <w:t>)</w:t>
      </w:r>
      <w:r w:rsidRPr="006E0912">
        <w:rPr>
          <w:rFonts w:eastAsia="Arial"/>
          <w:color w:val="231F20"/>
          <w:szCs w:val="20"/>
        </w:rPr>
        <w:t xml:space="preserve"> </w:t>
      </w:r>
      <w:r w:rsidR="0097478D">
        <w:rPr>
          <w:rFonts w:eastAsia="Arial"/>
          <w:color w:val="231F20"/>
          <w:szCs w:val="20"/>
        </w:rPr>
        <w:t>429 6746</w:t>
      </w:r>
    </w:p>
    <w:p w14:paraId="58F46835" w14:textId="09811E9D" w:rsidR="00546BE6" w:rsidRDefault="006E0912" w:rsidP="00D10D0D">
      <w:pPr>
        <w:spacing w:after="0" w:line="276" w:lineRule="auto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 xml:space="preserve">E-mail: </w:t>
      </w:r>
      <w:hyperlink r:id="rId11" w:history="1">
        <w:r w:rsidR="0097478D" w:rsidRPr="0097478D">
          <w:rPr>
            <w:rStyle w:val="Hiperhivatkozs"/>
            <w:rFonts w:eastAsia="Arial"/>
            <w:szCs w:val="20"/>
          </w:rPr>
          <w:t>dobrocsil@bse.hu</w:t>
        </w:r>
      </w:hyperlink>
    </w:p>
    <w:p w14:paraId="334EA035" w14:textId="77777777" w:rsidR="00565F93" w:rsidRDefault="00565F93" w:rsidP="00D10D0D">
      <w:pPr>
        <w:spacing w:after="0" w:line="276" w:lineRule="auto"/>
        <w:rPr>
          <w:rFonts w:eastAsia="Arial"/>
          <w:color w:val="231F20"/>
          <w:szCs w:val="20"/>
        </w:rPr>
      </w:pPr>
    </w:p>
    <w:p w14:paraId="6A64DAC2" w14:textId="39802A41" w:rsidR="00565F93" w:rsidRDefault="0097478D" w:rsidP="00D10D0D">
      <w:pPr>
        <w:spacing w:after="0" w:line="276" w:lineRule="auto"/>
        <w:rPr>
          <w:rFonts w:eastAsia="Arial"/>
          <w:b/>
          <w:color w:val="002060"/>
          <w:szCs w:val="20"/>
          <w:u w:val="single"/>
        </w:rPr>
      </w:pPr>
      <w:r>
        <w:rPr>
          <w:rFonts w:eastAsia="Arial"/>
          <w:b/>
          <w:color w:val="002060"/>
          <w:szCs w:val="20"/>
          <w:u w:val="single"/>
        </w:rPr>
        <w:t>Nagy Péter Gábor</w:t>
      </w:r>
    </w:p>
    <w:p w14:paraId="3A292596" w14:textId="04E1C274" w:rsidR="00565F93" w:rsidRPr="006E0912" w:rsidRDefault="00565F93" w:rsidP="00D10D0D">
      <w:pPr>
        <w:spacing w:after="0" w:line="276" w:lineRule="auto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 xml:space="preserve">Igazgató, </w:t>
      </w:r>
      <w:r w:rsidR="0097478D" w:rsidRPr="0097478D">
        <w:rPr>
          <w:rFonts w:eastAsia="Arial"/>
          <w:color w:val="231F20"/>
          <w:szCs w:val="20"/>
        </w:rPr>
        <w:t>Értékesítési, marketing és kibocsátói akvizíciók igazgatóság</w:t>
      </w:r>
    </w:p>
    <w:p w14:paraId="5793AE8D" w14:textId="2BCDF085" w:rsidR="00565F93" w:rsidRDefault="00565F93" w:rsidP="00D10D0D">
      <w:pPr>
        <w:spacing w:after="0" w:line="276" w:lineRule="auto"/>
        <w:rPr>
          <w:rFonts w:eastAsia="Arial"/>
          <w:color w:val="231F20"/>
          <w:szCs w:val="20"/>
        </w:rPr>
      </w:pPr>
      <w:r w:rsidRPr="006E0912">
        <w:rPr>
          <w:rFonts w:eastAsia="Arial"/>
          <w:color w:val="231F20"/>
          <w:szCs w:val="20"/>
        </w:rPr>
        <w:t>T</w:t>
      </w:r>
      <w:r>
        <w:rPr>
          <w:rFonts w:eastAsia="Arial"/>
          <w:color w:val="231F20"/>
          <w:szCs w:val="20"/>
        </w:rPr>
        <w:t>elefon: +36</w:t>
      </w:r>
      <w:r w:rsidRPr="006E0912">
        <w:rPr>
          <w:rFonts w:eastAsia="Arial"/>
          <w:color w:val="231F20"/>
          <w:szCs w:val="20"/>
        </w:rPr>
        <w:t xml:space="preserve"> </w:t>
      </w:r>
      <w:r>
        <w:rPr>
          <w:rFonts w:eastAsia="Arial"/>
          <w:color w:val="231F20"/>
          <w:szCs w:val="20"/>
        </w:rPr>
        <w:t>(</w:t>
      </w:r>
      <w:r w:rsidRPr="006E0912">
        <w:rPr>
          <w:rFonts w:eastAsia="Arial"/>
          <w:color w:val="231F20"/>
          <w:szCs w:val="20"/>
        </w:rPr>
        <w:t>1</w:t>
      </w:r>
      <w:r>
        <w:rPr>
          <w:rFonts w:eastAsia="Arial"/>
          <w:color w:val="231F20"/>
          <w:szCs w:val="20"/>
        </w:rPr>
        <w:t>)</w:t>
      </w:r>
      <w:r w:rsidRPr="006E0912">
        <w:rPr>
          <w:rFonts w:eastAsia="Arial"/>
          <w:color w:val="231F20"/>
          <w:szCs w:val="20"/>
        </w:rPr>
        <w:t xml:space="preserve"> 429 </w:t>
      </w:r>
      <w:r w:rsidR="00EE0DF1">
        <w:rPr>
          <w:rFonts w:eastAsia="Arial"/>
          <w:color w:val="231F20"/>
          <w:szCs w:val="20"/>
        </w:rPr>
        <w:t>6853</w:t>
      </w:r>
    </w:p>
    <w:p w14:paraId="579C46DD" w14:textId="1690EC9F" w:rsidR="00565F93" w:rsidRPr="006E0912" w:rsidRDefault="00565F93" w:rsidP="00D10D0D">
      <w:pPr>
        <w:spacing w:after="0" w:line="276" w:lineRule="auto"/>
        <w:rPr>
          <w:rFonts w:eastAsia="Arial"/>
          <w:color w:val="231F20"/>
          <w:szCs w:val="20"/>
        </w:rPr>
      </w:pPr>
      <w:r>
        <w:rPr>
          <w:rFonts w:eastAsia="Arial"/>
          <w:color w:val="231F20"/>
          <w:szCs w:val="20"/>
        </w:rPr>
        <w:t xml:space="preserve">E-mail: </w:t>
      </w:r>
      <w:hyperlink r:id="rId12" w:history="1">
        <w:r w:rsidR="00EE0DF1" w:rsidRPr="00EE0DF1">
          <w:rPr>
            <w:rStyle w:val="Hiperhivatkozs"/>
            <w:rFonts w:eastAsia="Arial"/>
            <w:szCs w:val="20"/>
          </w:rPr>
          <w:t>nagyp@bse.</w:t>
        </w:r>
      </w:hyperlink>
      <w:r w:rsidR="009B7AB2">
        <w:rPr>
          <w:rStyle w:val="Hiperhivatkozs"/>
          <w:rFonts w:eastAsia="Arial"/>
          <w:szCs w:val="20"/>
        </w:rPr>
        <w:t>hu</w:t>
      </w:r>
      <w:r>
        <w:rPr>
          <w:rFonts w:eastAsia="Arial"/>
          <w:color w:val="231F20"/>
          <w:szCs w:val="20"/>
        </w:rPr>
        <w:t xml:space="preserve"> </w:t>
      </w:r>
    </w:p>
    <w:p w14:paraId="21577EDA" w14:textId="77777777" w:rsidR="00565F93" w:rsidRPr="006E0912" w:rsidRDefault="00565F93" w:rsidP="00072B91">
      <w:pPr>
        <w:spacing w:after="0" w:line="276" w:lineRule="auto"/>
        <w:ind w:left="2836"/>
        <w:rPr>
          <w:rFonts w:eastAsia="Arial"/>
          <w:color w:val="231F20"/>
          <w:szCs w:val="20"/>
        </w:rPr>
      </w:pPr>
    </w:p>
    <w:sectPr w:rsidR="00565F93" w:rsidRPr="006E0912" w:rsidSect="00072B91">
      <w:type w:val="continuous"/>
      <w:pgSz w:w="11906" w:h="16838"/>
      <w:pgMar w:top="1701" w:right="720" w:bottom="720" w:left="720" w:header="51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D756C2" w14:textId="77777777" w:rsidR="00304F10" w:rsidRDefault="00304F10" w:rsidP="003836B5">
      <w:r>
        <w:separator/>
      </w:r>
    </w:p>
  </w:endnote>
  <w:endnote w:type="continuationSeparator" w:id="0">
    <w:p w14:paraId="3F455317" w14:textId="77777777" w:rsidR="00304F10" w:rsidRDefault="00304F10" w:rsidP="00383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ind Regular">
    <w:charset w:val="EE"/>
    <w:family w:val="auto"/>
    <w:pitch w:val="variable"/>
    <w:sig w:usb0="00008007" w:usb1="00000000" w:usb2="00000000" w:usb3="00000000" w:csb0="00000093" w:csb1="00000000"/>
  </w:font>
  <w:font w:name="Hind SemiBold">
    <w:altName w:val="Times New Roman"/>
    <w:charset w:val="EE"/>
    <w:family w:val="auto"/>
    <w:pitch w:val="variable"/>
    <w:sig w:usb0="00008007" w:usb1="00000000" w:usb2="00000000" w:usb3="00000000" w:csb0="00000093" w:csb1="00000000"/>
  </w:font>
  <w:font w:name="Hind Medium">
    <w:charset w:val="EE"/>
    <w:family w:val="auto"/>
    <w:pitch w:val="variable"/>
    <w:sig w:usb0="00008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EB817" w14:textId="50D23C1E" w:rsidR="00304F10" w:rsidRPr="00F14219" w:rsidRDefault="00DE634E" w:rsidP="003836B5">
    <w:pPr>
      <w:pStyle w:val="llb"/>
      <w:rPr>
        <w:b/>
        <w:color w:val="002060"/>
        <w:sz w:val="14"/>
      </w:rPr>
    </w:pPr>
    <w:r w:rsidRPr="00F14219">
      <w:rPr>
        <w:b/>
        <w:color w:val="002060"/>
        <w:sz w:val="14"/>
      </w:rPr>
      <w:t>Az alábbi tájékoztató anyagok további hasznos információkat tartalmaznak a Budapesti Értéktőzsdéről:</w:t>
    </w:r>
  </w:p>
  <w:p w14:paraId="74B93EF1" w14:textId="2AE79388" w:rsidR="00DE634E" w:rsidRPr="00F14219" w:rsidRDefault="00DE634E" w:rsidP="003836B5">
    <w:pPr>
      <w:pStyle w:val="llb"/>
      <w:rPr>
        <w:color w:val="auto"/>
        <w:sz w:val="14"/>
      </w:rPr>
    </w:pPr>
    <w:r w:rsidRPr="00F14219">
      <w:rPr>
        <w:color w:val="auto"/>
        <w:sz w:val="14"/>
      </w:rPr>
      <w:t>Kereskedés, Adatszolgáltatás, Tagi információk, Indexek, BUX ETF, Határidős piac, Certifikátok/Warrantok</w:t>
    </w:r>
  </w:p>
  <w:p w14:paraId="01B095AC" w14:textId="301EFBAB" w:rsidR="00DE634E" w:rsidRPr="00F14219" w:rsidRDefault="00DE634E" w:rsidP="003836B5">
    <w:pPr>
      <w:pStyle w:val="llb"/>
      <w:rPr>
        <w:color w:val="auto"/>
        <w:sz w:val="14"/>
      </w:rPr>
    </w:pPr>
  </w:p>
  <w:p w14:paraId="6E6A8D2C" w14:textId="4B302D18" w:rsidR="00DE634E" w:rsidRPr="00F14219" w:rsidRDefault="00DE634E" w:rsidP="00D10D0D">
    <w:pPr>
      <w:pStyle w:val="llb"/>
      <w:tabs>
        <w:tab w:val="clear" w:pos="9072"/>
        <w:tab w:val="left" w:pos="3940"/>
        <w:tab w:val="left" w:pos="4536"/>
        <w:tab w:val="center" w:pos="5233"/>
      </w:tabs>
      <w:rPr>
        <w:color w:val="auto"/>
        <w:sz w:val="14"/>
      </w:rPr>
    </w:pPr>
    <w:r w:rsidRPr="00F14219">
      <w:rPr>
        <w:color w:val="auto"/>
        <w:sz w:val="14"/>
      </w:rPr>
      <w:t>Frissítve: 20</w:t>
    </w:r>
    <w:r w:rsidR="00E34EC0">
      <w:rPr>
        <w:color w:val="auto"/>
        <w:sz w:val="14"/>
      </w:rPr>
      <w:t>22. május 2.</w:t>
    </w:r>
    <w:r w:rsidR="00E34EC0">
      <w:rPr>
        <w:color w:val="auto"/>
        <w:sz w:val="14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AA409F" w14:textId="77777777" w:rsidR="00304F10" w:rsidRDefault="00304F10" w:rsidP="003836B5">
      <w:r>
        <w:separator/>
      </w:r>
    </w:p>
  </w:footnote>
  <w:footnote w:type="continuationSeparator" w:id="0">
    <w:p w14:paraId="316A9D24" w14:textId="77777777" w:rsidR="00304F10" w:rsidRDefault="00304F10" w:rsidP="003836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60D78" w14:textId="77777777" w:rsidR="00304F10" w:rsidRDefault="00304F10" w:rsidP="003836B5">
    <w:pPr>
      <w:pStyle w:val="lfej"/>
    </w:pPr>
    <w:r>
      <w:rPr>
        <w:noProof/>
      </w:rPr>
      <w:drawing>
        <wp:anchor distT="0" distB="0" distL="114300" distR="114300" simplePos="0" relativeHeight="251657216" behindDoc="0" locked="0" layoutInCell="1" allowOverlap="1" wp14:anchorId="175E7A6B" wp14:editId="1E8B0BA7">
          <wp:simplePos x="0" y="0"/>
          <wp:positionH relativeFrom="margin">
            <wp:posOffset>5370195</wp:posOffset>
          </wp:positionH>
          <wp:positionV relativeFrom="paragraph">
            <wp:posOffset>-111760</wp:posOffset>
          </wp:positionV>
          <wp:extent cx="796290" cy="796925"/>
          <wp:effectExtent l="19050" t="0" r="3810" b="0"/>
          <wp:wrapNone/>
          <wp:docPr id="5" name="Kép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ÉT-logó-RG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" cy="796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43F97"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74AC2A9" wp14:editId="6A1AA1B0">
              <wp:simplePos x="0" y="0"/>
              <wp:positionH relativeFrom="page">
                <wp:posOffset>203200</wp:posOffset>
              </wp:positionH>
              <wp:positionV relativeFrom="page">
                <wp:posOffset>340995</wp:posOffset>
              </wp:positionV>
              <wp:extent cx="5051425" cy="518795"/>
              <wp:effectExtent l="3175" t="0" r="3175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51425" cy="5187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11808D" w14:textId="77777777" w:rsidR="00304F10" w:rsidRPr="00BE37EA" w:rsidRDefault="00D15B4D" w:rsidP="003F4191">
                          <w:pPr>
                            <w:spacing w:after="0" w:line="388" w:lineRule="exact"/>
                            <w:ind w:left="20" w:right="-20"/>
                            <w:rPr>
                              <w:rFonts w:eastAsia="Arial"/>
                              <w:color w:val="002060"/>
                              <w:sz w:val="36"/>
                              <w:szCs w:val="36"/>
                            </w:rPr>
                          </w:pPr>
                          <w:r w:rsidRPr="00D15B4D">
                            <w:rPr>
                              <w:rFonts w:eastAsia="Arial"/>
                              <w:b/>
                              <w:bCs/>
                              <w:color w:val="002060"/>
                              <w:sz w:val="36"/>
                              <w:szCs w:val="36"/>
                            </w:rPr>
                            <w:t>A</w:t>
                          </w:r>
                          <w:r w:rsidRPr="00D15B4D">
                            <w:rPr>
                              <w:rFonts w:eastAsia="Arial"/>
                              <w:b/>
                              <w:bCs/>
                              <w:color w:val="002060"/>
                              <w:spacing w:val="-13"/>
                              <w:sz w:val="36"/>
                              <w:szCs w:val="36"/>
                            </w:rPr>
                            <w:t xml:space="preserve"> </w:t>
                          </w:r>
                          <w:r w:rsidRPr="00D15B4D">
                            <w:rPr>
                              <w:rFonts w:eastAsia="Arial"/>
                              <w:b/>
                              <w:bCs/>
                              <w:color w:val="002060"/>
                              <w:sz w:val="36"/>
                              <w:szCs w:val="36"/>
                            </w:rPr>
                            <w:t>BUDAPESTI ÉRTÉKTŐZSDÉRŐL</w:t>
                          </w:r>
                          <w:r w:rsidRPr="00D15B4D">
                            <w:rPr>
                              <w:rFonts w:eastAsia="Arial"/>
                              <w:b/>
                              <w:bCs/>
                              <w:color w:val="002060"/>
                              <w:spacing w:val="-7"/>
                              <w:sz w:val="36"/>
                              <w:szCs w:val="36"/>
                            </w:rPr>
                            <w:t xml:space="preserve"> </w:t>
                          </w:r>
                          <w:r w:rsidRPr="00D15B4D">
                            <w:rPr>
                              <w:rFonts w:eastAsia="Arial"/>
                              <w:b/>
                              <w:bCs/>
                              <w:color w:val="002060"/>
                              <w:sz w:val="36"/>
                              <w:szCs w:val="36"/>
                            </w:rPr>
                            <w:t>RÖVIDEN</w:t>
                          </w:r>
                        </w:p>
                        <w:p w14:paraId="4E7D718C" w14:textId="77777777" w:rsidR="00304F10" w:rsidRDefault="00304F10" w:rsidP="003F4191">
                          <w:pPr>
                            <w:spacing w:before="93" w:after="0"/>
                            <w:ind w:left="20" w:right="-62"/>
                            <w:rPr>
                              <w:rFonts w:eastAsia="Arial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eastAsia="Arial"/>
                              <w:color w:val="58595B"/>
                              <w:sz w:val="28"/>
                              <w:szCs w:val="28"/>
                            </w:rPr>
                            <w:t>RÉSZVÉNYEK</w:t>
                          </w:r>
                          <w:r>
                            <w:rPr>
                              <w:rFonts w:eastAsia="Arial"/>
                              <w:color w:val="58595B"/>
                              <w:spacing w:val="-5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eastAsia="Arial"/>
                              <w:color w:val="58595B"/>
                              <w:sz w:val="28"/>
                              <w:szCs w:val="28"/>
                            </w:rPr>
                            <w:t>TŐZSDEI BEVEZETÉSE ÉS FORGALMAZÁSA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4AC2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16pt;margin-top:26.85pt;width:397.75pt;height:40.8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" filled="f" stroked="f">
              <v:textbox inset="0,0,0,0">
                <w:txbxContent>
                  <w:p w14:paraId="2411808D" w14:textId="77777777" w:rsidR="00304F10" w:rsidRPr="00BE37EA" w:rsidRDefault="00D15B4D" w:rsidP="003F4191">
                    <w:pPr>
                      <w:spacing w:after="0" w:line="388" w:lineRule="exact"/>
                      <w:ind w:left="20" w:right="-20"/>
                      <w:rPr>
                        <w:rFonts w:eastAsia="Arial"/>
                        <w:color w:val="002060"/>
                        <w:sz w:val="36"/>
                        <w:szCs w:val="36"/>
                      </w:rPr>
                    </w:pPr>
                    <w:r w:rsidRPr="00D15B4D">
                      <w:rPr>
                        <w:rFonts w:eastAsia="Arial"/>
                        <w:b/>
                        <w:bCs/>
                        <w:color w:val="002060"/>
                        <w:sz w:val="36"/>
                        <w:szCs w:val="36"/>
                      </w:rPr>
                      <w:t>A</w:t>
                    </w:r>
                    <w:r w:rsidRPr="00D15B4D">
                      <w:rPr>
                        <w:rFonts w:eastAsia="Arial"/>
                        <w:b/>
                        <w:bCs/>
                        <w:color w:val="002060"/>
                        <w:spacing w:val="-13"/>
                        <w:sz w:val="36"/>
                        <w:szCs w:val="36"/>
                      </w:rPr>
                      <w:t xml:space="preserve"> </w:t>
                    </w:r>
                    <w:r w:rsidRPr="00D15B4D">
                      <w:rPr>
                        <w:rFonts w:eastAsia="Arial"/>
                        <w:b/>
                        <w:bCs/>
                        <w:color w:val="002060"/>
                        <w:sz w:val="36"/>
                        <w:szCs w:val="36"/>
                      </w:rPr>
                      <w:t>BUDAPESTI ÉRTÉKTŐZSDÉRŐL</w:t>
                    </w:r>
                    <w:r w:rsidRPr="00D15B4D">
                      <w:rPr>
                        <w:rFonts w:eastAsia="Arial"/>
                        <w:b/>
                        <w:bCs/>
                        <w:color w:val="002060"/>
                        <w:spacing w:val="-7"/>
                        <w:sz w:val="36"/>
                        <w:szCs w:val="36"/>
                      </w:rPr>
                      <w:t xml:space="preserve"> </w:t>
                    </w:r>
                    <w:r w:rsidRPr="00D15B4D">
                      <w:rPr>
                        <w:rFonts w:eastAsia="Arial"/>
                        <w:b/>
                        <w:bCs/>
                        <w:color w:val="002060"/>
                        <w:sz w:val="36"/>
                        <w:szCs w:val="36"/>
                      </w:rPr>
                      <w:t>RÖVIDEN</w:t>
                    </w:r>
                  </w:p>
                  <w:p w14:paraId="4E7D718C" w14:textId="77777777" w:rsidR="00304F10" w:rsidRDefault="00304F10" w:rsidP="003F4191">
                    <w:pPr>
                      <w:spacing w:before="93" w:after="0"/>
                      <w:ind w:left="20" w:right="-62"/>
                      <w:rPr>
                        <w:rFonts w:eastAsia="Arial"/>
                        <w:sz w:val="28"/>
                        <w:szCs w:val="28"/>
                      </w:rPr>
                    </w:pPr>
                    <w:r>
                      <w:rPr>
                        <w:rFonts w:eastAsia="Arial"/>
                        <w:color w:val="58595B"/>
                        <w:sz w:val="28"/>
                        <w:szCs w:val="28"/>
                      </w:rPr>
                      <w:t>RÉSZVÉNYEK</w:t>
                    </w:r>
                    <w:r>
                      <w:rPr>
                        <w:rFonts w:eastAsia="Arial"/>
                        <w:color w:val="58595B"/>
                        <w:spacing w:val="-5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eastAsia="Arial"/>
                        <w:color w:val="58595B"/>
                        <w:sz w:val="28"/>
                        <w:szCs w:val="28"/>
                      </w:rPr>
                      <w:t>TŐZSDEI BEVEZETÉSE ÉS FORGALMAZÁSA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t xml:space="preserve">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DD137" w14:textId="77777777" w:rsidR="00304F10" w:rsidRDefault="00304F10">
    <w:pPr>
      <w:pStyle w:val="lfej"/>
    </w:pPr>
    <w:r>
      <w:rPr>
        <w:noProof/>
      </w:rPr>
      <w:drawing>
        <wp:anchor distT="0" distB="0" distL="114300" distR="114300" simplePos="0" relativeHeight="251656192" behindDoc="1" locked="0" layoutInCell="1" allowOverlap="1" wp14:anchorId="6DBE30C4" wp14:editId="3461B96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6400" cy="10692000"/>
          <wp:effectExtent l="0" t="0" r="0" b="0"/>
          <wp:wrapNone/>
          <wp:docPr id="7" name="Kép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vélpapír-kiva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4pt;height:108pt" o:bullet="t">
        <v:imagedata r:id="rId1" o:title="BISZ-arrow-right-50p"/>
      </v:shape>
    </w:pict>
  </w:numPicBullet>
  <w:numPicBullet w:numPicBulletId="1">
    <w:pict>
      <v:shape id="_x0000_i1027" type="#_x0000_t75" style="width:64pt;height:108pt" o:bullet="t">
        <v:imagedata r:id="rId2" o:title="BISZ-arrow-left-50p"/>
      </v:shape>
    </w:pict>
  </w:numPicBullet>
  <w:numPicBullet w:numPicBulletId="2">
    <w:pict>
      <v:shape id="_x0000_i1028" type="#_x0000_t75" style="width:86.5pt;height:2in" o:bullet="t">
        <v:imagedata r:id="rId3" o:title="BISZ-arrow-right-gray"/>
      </v:shape>
    </w:pict>
  </w:numPicBullet>
  <w:numPicBullet w:numPicBulletId="3">
    <w:pict>
      <v:shape id="_x0000_i1029" type="#_x0000_t75" style="width:86.5pt;height:2in" o:bullet="t">
        <v:imagedata r:id="rId4" o:title="BISZ-arrow-left-gray"/>
      </v:shape>
    </w:pict>
  </w:numPicBullet>
  <w:abstractNum w:abstractNumId="0" w15:restartNumberingAfterBreak="0">
    <w:nsid w:val="086C40FE"/>
    <w:multiLevelType w:val="hybridMultilevel"/>
    <w:tmpl w:val="1A8A835C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2A74099"/>
    <w:multiLevelType w:val="hybridMultilevel"/>
    <w:tmpl w:val="0FD6DB06"/>
    <w:lvl w:ilvl="0" w:tplc="35D49224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  <w:color w:val="002060"/>
      </w:rPr>
    </w:lvl>
    <w:lvl w:ilvl="1" w:tplc="040E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137A710A"/>
    <w:multiLevelType w:val="hybridMultilevel"/>
    <w:tmpl w:val="BAB8C9D0"/>
    <w:lvl w:ilvl="0" w:tplc="5D60A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206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342FCE"/>
    <w:multiLevelType w:val="hybridMultilevel"/>
    <w:tmpl w:val="63D6A35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8F0E95"/>
    <w:multiLevelType w:val="hybridMultilevel"/>
    <w:tmpl w:val="57B89DB2"/>
    <w:lvl w:ilvl="0" w:tplc="26923086">
      <w:start w:val="1"/>
      <w:numFmt w:val="bullet"/>
      <w:pStyle w:val="Listaszerbekezds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5CB4B8EE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ED3572"/>
    <w:multiLevelType w:val="hybridMultilevel"/>
    <w:tmpl w:val="17464690"/>
    <w:lvl w:ilvl="0" w:tplc="040E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6" w15:restartNumberingAfterBreak="0">
    <w:nsid w:val="27AF1511"/>
    <w:multiLevelType w:val="hybridMultilevel"/>
    <w:tmpl w:val="C4D82452"/>
    <w:lvl w:ilvl="0" w:tplc="5D60A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206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306F8E"/>
    <w:multiLevelType w:val="hybridMultilevel"/>
    <w:tmpl w:val="FCBA1C86"/>
    <w:lvl w:ilvl="0" w:tplc="615A384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F0BB2"/>
    <w:multiLevelType w:val="hybridMultilevel"/>
    <w:tmpl w:val="DA546E26"/>
    <w:lvl w:ilvl="0" w:tplc="3C9489F2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D906708A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FC528522">
      <w:start w:val="1"/>
      <w:numFmt w:val="bullet"/>
      <w:lvlText w:val=""/>
      <w:lvlPicBulletId w:val="2"/>
      <w:lvlJc w:val="left"/>
      <w:pPr>
        <w:ind w:left="2160" w:hanging="360"/>
      </w:pPr>
      <w:rPr>
        <w:rFonts w:ascii="Symbol" w:hAnsi="Symbol" w:hint="default"/>
        <w:color w:val="auto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647834"/>
    <w:multiLevelType w:val="hybridMultilevel"/>
    <w:tmpl w:val="6038DD58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3194E78"/>
    <w:multiLevelType w:val="hybridMultilevel"/>
    <w:tmpl w:val="9EB8A23C"/>
    <w:lvl w:ilvl="0" w:tplc="5D60A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206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0853A6"/>
    <w:multiLevelType w:val="hybridMultilevel"/>
    <w:tmpl w:val="A77E0CD2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4354AA4"/>
    <w:multiLevelType w:val="hybridMultilevel"/>
    <w:tmpl w:val="89D672FC"/>
    <w:lvl w:ilvl="0" w:tplc="C318268C">
      <w:start w:val="1"/>
      <w:numFmt w:val="decimal"/>
      <w:pStyle w:val="TRC-SzmozottLista"/>
      <w:lvlText w:val="%1)"/>
      <w:lvlJc w:val="left"/>
      <w:pPr>
        <w:ind w:left="6" w:hanging="360"/>
      </w:pPr>
    </w:lvl>
    <w:lvl w:ilvl="1" w:tplc="040E0019">
      <w:start w:val="1"/>
      <w:numFmt w:val="lowerLetter"/>
      <w:lvlText w:val="%2."/>
      <w:lvlJc w:val="left"/>
      <w:pPr>
        <w:ind w:left="726" w:hanging="360"/>
      </w:pPr>
    </w:lvl>
    <w:lvl w:ilvl="2" w:tplc="040E001B">
      <w:start w:val="1"/>
      <w:numFmt w:val="lowerRoman"/>
      <w:lvlText w:val="%3."/>
      <w:lvlJc w:val="right"/>
      <w:pPr>
        <w:ind w:left="1446" w:hanging="180"/>
      </w:pPr>
    </w:lvl>
    <w:lvl w:ilvl="3" w:tplc="040E000F">
      <w:start w:val="1"/>
      <w:numFmt w:val="decimal"/>
      <w:lvlText w:val="%4."/>
      <w:lvlJc w:val="left"/>
      <w:pPr>
        <w:ind w:left="2166" w:hanging="360"/>
      </w:pPr>
    </w:lvl>
    <w:lvl w:ilvl="4" w:tplc="040E0019">
      <w:start w:val="1"/>
      <w:numFmt w:val="lowerLetter"/>
      <w:lvlText w:val="%5."/>
      <w:lvlJc w:val="left"/>
      <w:pPr>
        <w:ind w:left="2886" w:hanging="360"/>
      </w:pPr>
    </w:lvl>
    <w:lvl w:ilvl="5" w:tplc="040E001B">
      <w:start w:val="1"/>
      <w:numFmt w:val="lowerRoman"/>
      <w:lvlText w:val="%6."/>
      <w:lvlJc w:val="right"/>
      <w:pPr>
        <w:ind w:left="3606" w:hanging="180"/>
      </w:pPr>
    </w:lvl>
    <w:lvl w:ilvl="6" w:tplc="040E000F">
      <w:start w:val="1"/>
      <w:numFmt w:val="decimal"/>
      <w:lvlText w:val="%7."/>
      <w:lvlJc w:val="left"/>
      <w:pPr>
        <w:ind w:left="4326" w:hanging="360"/>
      </w:pPr>
    </w:lvl>
    <w:lvl w:ilvl="7" w:tplc="040E0019">
      <w:start w:val="1"/>
      <w:numFmt w:val="lowerLetter"/>
      <w:lvlText w:val="%8."/>
      <w:lvlJc w:val="left"/>
      <w:pPr>
        <w:ind w:left="5046" w:hanging="360"/>
      </w:pPr>
    </w:lvl>
    <w:lvl w:ilvl="8" w:tplc="040E001B">
      <w:start w:val="1"/>
      <w:numFmt w:val="lowerRoman"/>
      <w:lvlText w:val="%9."/>
      <w:lvlJc w:val="right"/>
      <w:pPr>
        <w:ind w:left="5766" w:hanging="180"/>
      </w:pPr>
    </w:lvl>
  </w:abstractNum>
  <w:abstractNum w:abstractNumId="13" w15:restartNumberingAfterBreak="0">
    <w:nsid w:val="60CB151A"/>
    <w:multiLevelType w:val="multilevel"/>
    <w:tmpl w:val="1F94FA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201F44"/>
    <w:multiLevelType w:val="hybridMultilevel"/>
    <w:tmpl w:val="27401500"/>
    <w:lvl w:ilvl="0" w:tplc="075CC8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D046EEF"/>
    <w:multiLevelType w:val="hybridMultilevel"/>
    <w:tmpl w:val="2312E4C0"/>
    <w:lvl w:ilvl="0" w:tplc="040E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F061225"/>
    <w:multiLevelType w:val="hybridMultilevel"/>
    <w:tmpl w:val="AB289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A426FD"/>
    <w:multiLevelType w:val="hybridMultilevel"/>
    <w:tmpl w:val="850C8158"/>
    <w:lvl w:ilvl="0" w:tplc="B3125EB6">
      <w:start w:val="1"/>
      <w:numFmt w:val="bullet"/>
      <w:pStyle w:val="TRC-Pontozot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4856CF4"/>
    <w:multiLevelType w:val="hybridMultilevel"/>
    <w:tmpl w:val="3A740682"/>
    <w:lvl w:ilvl="0" w:tplc="5D60A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206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FD370A"/>
    <w:multiLevelType w:val="hybridMultilevel"/>
    <w:tmpl w:val="7C1CDB38"/>
    <w:lvl w:ilvl="0" w:tplc="5D60A0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206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911088"/>
    <w:multiLevelType w:val="hybridMultilevel"/>
    <w:tmpl w:val="B89254AA"/>
    <w:lvl w:ilvl="0" w:tplc="5ED0EE4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DC4CE2"/>
    <w:multiLevelType w:val="hybridMultilevel"/>
    <w:tmpl w:val="9610615A"/>
    <w:lvl w:ilvl="0" w:tplc="9F340A64">
      <w:start w:val="1"/>
      <w:numFmt w:val="decimal"/>
      <w:lvlText w:val="%1."/>
      <w:lvlJc w:val="left"/>
      <w:pPr>
        <w:ind w:left="720" w:hanging="360"/>
      </w:pPr>
      <w:rPr>
        <w:b/>
        <w:color w:val="00206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1122115">
    <w:abstractNumId w:val="17"/>
  </w:num>
  <w:num w:numId="2" w16cid:durableId="101627163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61469186">
    <w:abstractNumId w:val="17"/>
  </w:num>
  <w:num w:numId="4" w16cid:durableId="16324386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21345277">
    <w:abstractNumId w:val="20"/>
  </w:num>
  <w:num w:numId="6" w16cid:durableId="198905070">
    <w:abstractNumId w:val="12"/>
  </w:num>
  <w:num w:numId="7" w16cid:durableId="774057778">
    <w:abstractNumId w:val="11"/>
  </w:num>
  <w:num w:numId="8" w16cid:durableId="56057499">
    <w:abstractNumId w:val="9"/>
  </w:num>
  <w:num w:numId="9" w16cid:durableId="639650701">
    <w:abstractNumId w:val="16"/>
  </w:num>
  <w:num w:numId="10" w16cid:durableId="870147013">
    <w:abstractNumId w:val="3"/>
  </w:num>
  <w:num w:numId="11" w16cid:durableId="1144736206">
    <w:abstractNumId w:val="0"/>
  </w:num>
  <w:num w:numId="12" w16cid:durableId="2093161816">
    <w:abstractNumId w:val="15"/>
  </w:num>
  <w:num w:numId="13" w16cid:durableId="2015834669">
    <w:abstractNumId w:val="8"/>
  </w:num>
  <w:num w:numId="14" w16cid:durableId="910309255">
    <w:abstractNumId w:val="14"/>
  </w:num>
  <w:num w:numId="15" w16cid:durableId="221916078">
    <w:abstractNumId w:val="13"/>
  </w:num>
  <w:num w:numId="16" w16cid:durableId="1923443812">
    <w:abstractNumId w:val="8"/>
    <w:lvlOverride w:ilvl="0">
      <w:startOverride w:val="1"/>
    </w:lvlOverride>
  </w:num>
  <w:num w:numId="17" w16cid:durableId="1596743620">
    <w:abstractNumId w:val="8"/>
  </w:num>
  <w:num w:numId="18" w16cid:durableId="2033216977">
    <w:abstractNumId w:val="4"/>
  </w:num>
  <w:num w:numId="19" w16cid:durableId="759719938">
    <w:abstractNumId w:val="5"/>
  </w:num>
  <w:num w:numId="20" w16cid:durableId="233439257">
    <w:abstractNumId w:val="1"/>
  </w:num>
  <w:num w:numId="21" w16cid:durableId="580676798">
    <w:abstractNumId w:val="21"/>
  </w:num>
  <w:num w:numId="22" w16cid:durableId="1603104686">
    <w:abstractNumId w:val="7"/>
  </w:num>
  <w:num w:numId="23" w16cid:durableId="2090468089">
    <w:abstractNumId w:val="10"/>
  </w:num>
  <w:num w:numId="24" w16cid:durableId="330059907">
    <w:abstractNumId w:val="4"/>
  </w:num>
  <w:num w:numId="25" w16cid:durableId="241990699">
    <w:abstractNumId w:val="2"/>
  </w:num>
  <w:num w:numId="26" w16cid:durableId="1953589200">
    <w:abstractNumId w:val="4"/>
  </w:num>
  <w:num w:numId="27" w16cid:durableId="1754233733">
    <w:abstractNumId w:val="4"/>
  </w:num>
  <w:num w:numId="28" w16cid:durableId="1184519644">
    <w:abstractNumId w:val="6"/>
  </w:num>
  <w:num w:numId="29" w16cid:durableId="526799524">
    <w:abstractNumId w:val="18"/>
  </w:num>
  <w:num w:numId="30" w16cid:durableId="198595743">
    <w:abstractNumId w:val="19"/>
  </w:num>
  <w:num w:numId="31" w16cid:durableId="502087865">
    <w:abstractNumId w:val="4"/>
  </w:num>
  <w:num w:numId="32" w16cid:durableId="1559433129">
    <w:abstractNumId w:val="4"/>
  </w:num>
  <w:num w:numId="33" w16cid:durableId="372190714">
    <w:abstractNumId w:val="4"/>
  </w:num>
  <w:num w:numId="34" w16cid:durableId="1557934490">
    <w:abstractNumId w:val="4"/>
  </w:num>
  <w:num w:numId="35" w16cid:durableId="239608147">
    <w:abstractNumId w:val="4"/>
  </w:num>
  <w:num w:numId="36" w16cid:durableId="495801745">
    <w:abstractNumId w:val="4"/>
  </w:num>
  <w:num w:numId="37" w16cid:durableId="1691175639">
    <w:abstractNumId w:val="4"/>
  </w:num>
  <w:num w:numId="38" w16cid:durableId="247926941">
    <w:abstractNumId w:val="4"/>
  </w:num>
  <w:num w:numId="39" w16cid:durableId="21467735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5FD"/>
    <w:rsid w:val="00001283"/>
    <w:rsid w:val="00016F98"/>
    <w:rsid w:val="00034ADE"/>
    <w:rsid w:val="00041C03"/>
    <w:rsid w:val="00044430"/>
    <w:rsid w:val="00072B91"/>
    <w:rsid w:val="00093BBE"/>
    <w:rsid w:val="000A59AC"/>
    <w:rsid w:val="000B0794"/>
    <w:rsid w:val="000E6E75"/>
    <w:rsid w:val="001044EB"/>
    <w:rsid w:val="00117E5A"/>
    <w:rsid w:val="00131666"/>
    <w:rsid w:val="00147B93"/>
    <w:rsid w:val="0016022F"/>
    <w:rsid w:val="0016120B"/>
    <w:rsid w:val="00163E4B"/>
    <w:rsid w:val="00177525"/>
    <w:rsid w:val="001D42DD"/>
    <w:rsid w:val="001E66C0"/>
    <w:rsid w:val="00216766"/>
    <w:rsid w:val="0022444B"/>
    <w:rsid w:val="00244225"/>
    <w:rsid w:val="00251EDA"/>
    <w:rsid w:val="002968F8"/>
    <w:rsid w:val="002A35FE"/>
    <w:rsid w:val="002D0051"/>
    <w:rsid w:val="002D2704"/>
    <w:rsid w:val="00302286"/>
    <w:rsid w:val="0030391F"/>
    <w:rsid w:val="00304F10"/>
    <w:rsid w:val="00320294"/>
    <w:rsid w:val="00334E07"/>
    <w:rsid w:val="003713D5"/>
    <w:rsid w:val="003836B5"/>
    <w:rsid w:val="003A6BEB"/>
    <w:rsid w:val="003B0818"/>
    <w:rsid w:val="003D7AC6"/>
    <w:rsid w:val="003F11A1"/>
    <w:rsid w:val="003F4191"/>
    <w:rsid w:val="0040734D"/>
    <w:rsid w:val="0040781C"/>
    <w:rsid w:val="004331B6"/>
    <w:rsid w:val="004473A9"/>
    <w:rsid w:val="00483472"/>
    <w:rsid w:val="004A4040"/>
    <w:rsid w:val="004A6C6F"/>
    <w:rsid w:val="004B45A1"/>
    <w:rsid w:val="004C248A"/>
    <w:rsid w:val="004C7359"/>
    <w:rsid w:val="004D4DBD"/>
    <w:rsid w:val="004E7D87"/>
    <w:rsid w:val="004F093A"/>
    <w:rsid w:val="004F2404"/>
    <w:rsid w:val="00546BE6"/>
    <w:rsid w:val="0055018B"/>
    <w:rsid w:val="005528BA"/>
    <w:rsid w:val="00565F93"/>
    <w:rsid w:val="005E462E"/>
    <w:rsid w:val="005F52D4"/>
    <w:rsid w:val="006046AA"/>
    <w:rsid w:val="0061268B"/>
    <w:rsid w:val="0064268E"/>
    <w:rsid w:val="006544A8"/>
    <w:rsid w:val="00665D3D"/>
    <w:rsid w:val="00686E51"/>
    <w:rsid w:val="006A1544"/>
    <w:rsid w:val="006E0912"/>
    <w:rsid w:val="006E1AA9"/>
    <w:rsid w:val="006E49F2"/>
    <w:rsid w:val="006F2195"/>
    <w:rsid w:val="006F77B6"/>
    <w:rsid w:val="0070691D"/>
    <w:rsid w:val="007242CF"/>
    <w:rsid w:val="0072743D"/>
    <w:rsid w:val="00733F5A"/>
    <w:rsid w:val="007372DD"/>
    <w:rsid w:val="00770CE6"/>
    <w:rsid w:val="007958D6"/>
    <w:rsid w:val="007D53D9"/>
    <w:rsid w:val="00843198"/>
    <w:rsid w:val="008644AB"/>
    <w:rsid w:val="00876E27"/>
    <w:rsid w:val="00883720"/>
    <w:rsid w:val="008D16FF"/>
    <w:rsid w:val="008E5636"/>
    <w:rsid w:val="008F2F7D"/>
    <w:rsid w:val="008F43AF"/>
    <w:rsid w:val="00901505"/>
    <w:rsid w:val="00904D0B"/>
    <w:rsid w:val="00910DA0"/>
    <w:rsid w:val="0091288E"/>
    <w:rsid w:val="00930E9B"/>
    <w:rsid w:val="00952AF6"/>
    <w:rsid w:val="00952FDC"/>
    <w:rsid w:val="00957271"/>
    <w:rsid w:val="0097478D"/>
    <w:rsid w:val="00997870"/>
    <w:rsid w:val="00997ACC"/>
    <w:rsid w:val="009B02E7"/>
    <w:rsid w:val="009B7AB2"/>
    <w:rsid w:val="009C32DC"/>
    <w:rsid w:val="009E258A"/>
    <w:rsid w:val="009F45FE"/>
    <w:rsid w:val="00A145F2"/>
    <w:rsid w:val="00A33B7D"/>
    <w:rsid w:val="00A41647"/>
    <w:rsid w:val="00A4695A"/>
    <w:rsid w:val="00A55235"/>
    <w:rsid w:val="00A71ECE"/>
    <w:rsid w:val="00A87012"/>
    <w:rsid w:val="00A93F16"/>
    <w:rsid w:val="00A95948"/>
    <w:rsid w:val="00A96394"/>
    <w:rsid w:val="00AA05BF"/>
    <w:rsid w:val="00AE1A7C"/>
    <w:rsid w:val="00B46766"/>
    <w:rsid w:val="00B54737"/>
    <w:rsid w:val="00B615C7"/>
    <w:rsid w:val="00BD0603"/>
    <w:rsid w:val="00BD550A"/>
    <w:rsid w:val="00BF3E14"/>
    <w:rsid w:val="00C130A5"/>
    <w:rsid w:val="00C34963"/>
    <w:rsid w:val="00C52A60"/>
    <w:rsid w:val="00C61271"/>
    <w:rsid w:val="00C63789"/>
    <w:rsid w:val="00C778B2"/>
    <w:rsid w:val="00CA0CA5"/>
    <w:rsid w:val="00CA166F"/>
    <w:rsid w:val="00CB46A9"/>
    <w:rsid w:val="00CD2375"/>
    <w:rsid w:val="00CD41D9"/>
    <w:rsid w:val="00CE7ADB"/>
    <w:rsid w:val="00CF4723"/>
    <w:rsid w:val="00CF4915"/>
    <w:rsid w:val="00CF6947"/>
    <w:rsid w:val="00D109B3"/>
    <w:rsid w:val="00D10D0D"/>
    <w:rsid w:val="00D11B1B"/>
    <w:rsid w:val="00D15B4D"/>
    <w:rsid w:val="00D23C5B"/>
    <w:rsid w:val="00D43F97"/>
    <w:rsid w:val="00D46CFC"/>
    <w:rsid w:val="00D64C6F"/>
    <w:rsid w:val="00D77D8B"/>
    <w:rsid w:val="00D844BB"/>
    <w:rsid w:val="00DB6217"/>
    <w:rsid w:val="00DC503F"/>
    <w:rsid w:val="00DE634E"/>
    <w:rsid w:val="00E0754B"/>
    <w:rsid w:val="00E34EC0"/>
    <w:rsid w:val="00E677FF"/>
    <w:rsid w:val="00E76280"/>
    <w:rsid w:val="00E864EF"/>
    <w:rsid w:val="00E90528"/>
    <w:rsid w:val="00EA0676"/>
    <w:rsid w:val="00EA431C"/>
    <w:rsid w:val="00ED165E"/>
    <w:rsid w:val="00ED3CEB"/>
    <w:rsid w:val="00EE0DF1"/>
    <w:rsid w:val="00EE6B77"/>
    <w:rsid w:val="00EF74B1"/>
    <w:rsid w:val="00F00BD7"/>
    <w:rsid w:val="00F14219"/>
    <w:rsid w:val="00F33DD5"/>
    <w:rsid w:val="00F3718B"/>
    <w:rsid w:val="00F37FA6"/>
    <w:rsid w:val="00F438EE"/>
    <w:rsid w:val="00F46661"/>
    <w:rsid w:val="00F6716E"/>
    <w:rsid w:val="00F7113A"/>
    <w:rsid w:val="00F80D9C"/>
    <w:rsid w:val="00F823F1"/>
    <w:rsid w:val="00F855FD"/>
    <w:rsid w:val="00FA4C84"/>
    <w:rsid w:val="00FC3D60"/>
    <w:rsid w:val="00FD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7E5EE6"/>
  <w15:docId w15:val="{4DEC84A7-A1AE-43FD-87C6-626412654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836B5"/>
    <w:pPr>
      <w:spacing w:after="120" w:line="240" w:lineRule="auto"/>
    </w:pPr>
    <w:rPr>
      <w:rFonts w:ascii="Arial" w:hAnsi="Arial" w:cs="Arial"/>
      <w:color w:val="232157"/>
      <w:sz w:val="20"/>
    </w:rPr>
  </w:style>
  <w:style w:type="paragraph" w:styleId="Cmsor1">
    <w:name w:val="heading 1"/>
    <w:basedOn w:val="Norml"/>
    <w:next w:val="Norml"/>
    <w:link w:val="Cmsor1Char"/>
    <w:uiPriority w:val="9"/>
    <w:qFormat/>
    <w:rsid w:val="003836B5"/>
    <w:pPr>
      <w:spacing w:before="480" w:after="0"/>
      <w:contextualSpacing/>
      <w:outlineLvl w:val="0"/>
    </w:pPr>
    <w:rPr>
      <w:rFonts w:eastAsiaTheme="majorEastAsia"/>
      <w:bCs/>
      <w:sz w:val="32"/>
      <w:szCs w:val="2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836B5"/>
    <w:pPr>
      <w:spacing w:before="200" w:after="0"/>
      <w:outlineLvl w:val="1"/>
    </w:pPr>
    <w:rPr>
      <w:rFonts w:eastAsiaTheme="majorEastAsia"/>
      <w:bCs/>
      <w:sz w:val="28"/>
      <w:szCs w:val="26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3836B5"/>
    <w:pPr>
      <w:spacing w:before="200" w:after="0" w:line="271" w:lineRule="auto"/>
      <w:outlineLvl w:val="2"/>
    </w:pPr>
    <w:rPr>
      <w:rFonts w:eastAsiaTheme="majorEastAsia"/>
      <w:bCs/>
      <w:sz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6E49F2"/>
    <w:pPr>
      <w:spacing w:before="200"/>
      <w:outlineLvl w:val="3"/>
    </w:pPr>
    <w:rPr>
      <w:rFonts w:eastAsiaTheme="majorEastAsia"/>
      <w:bCs/>
      <w:iCs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145F2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145F2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145F2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145F2"/>
    <w:pPr>
      <w:spacing w:after="0"/>
      <w:outlineLvl w:val="7"/>
    </w:pPr>
    <w:rPr>
      <w:rFonts w:asciiTheme="majorHAnsi" w:eastAsiaTheme="majorEastAsia" w:hAnsiTheme="majorHAnsi" w:cstheme="majorBidi"/>
      <w:szCs w:val="20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145F2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F855FD"/>
  </w:style>
  <w:style w:type="paragraph" w:styleId="llb">
    <w:name w:val="footer"/>
    <w:basedOn w:val="Norml"/>
    <w:link w:val="llbChar"/>
    <w:uiPriority w:val="99"/>
    <w:unhideWhenUsed/>
    <w:rsid w:val="00F855FD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F855FD"/>
  </w:style>
  <w:style w:type="paragraph" w:styleId="Buborkszveg">
    <w:name w:val="Balloon Text"/>
    <w:basedOn w:val="Norml"/>
    <w:link w:val="BuborkszvegChar"/>
    <w:uiPriority w:val="99"/>
    <w:semiHidden/>
    <w:unhideWhenUsed/>
    <w:rsid w:val="00F855FD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F855FD"/>
    <w:rPr>
      <w:rFonts w:ascii="Tahoma" w:hAnsi="Tahoma" w:cs="Tahoma"/>
      <w:sz w:val="16"/>
      <w:szCs w:val="16"/>
    </w:rPr>
  </w:style>
  <w:style w:type="paragraph" w:styleId="Nincstrkz">
    <w:name w:val="No Spacing"/>
    <w:basedOn w:val="Norml"/>
    <w:link w:val="NincstrkzChar"/>
    <w:uiPriority w:val="1"/>
    <w:qFormat/>
    <w:rsid w:val="008D16FF"/>
    <w:pPr>
      <w:spacing w:after="0"/>
    </w:pPr>
  </w:style>
  <w:style w:type="character" w:customStyle="1" w:styleId="NincstrkzChar">
    <w:name w:val="Nincs térköz Char"/>
    <w:basedOn w:val="Bekezdsalapbettpusa"/>
    <w:link w:val="Nincstrkz"/>
    <w:uiPriority w:val="1"/>
    <w:rsid w:val="008D16FF"/>
    <w:rPr>
      <w:rFonts w:ascii="Hind Regular" w:hAnsi="Hind Regular" w:cs="Hind Regular"/>
      <w:color w:val="232157"/>
      <w:sz w:val="20"/>
    </w:rPr>
  </w:style>
  <w:style w:type="paragraph" w:styleId="NormlWeb">
    <w:name w:val="Normal (Web)"/>
    <w:basedOn w:val="Norml"/>
    <w:uiPriority w:val="99"/>
    <w:semiHidden/>
    <w:unhideWhenUsed/>
    <w:rsid w:val="00FC3D6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Listaszerbekezds">
    <w:name w:val="List Paragraph"/>
    <w:basedOn w:val="Norml"/>
    <w:uiPriority w:val="34"/>
    <w:qFormat/>
    <w:rsid w:val="006E49F2"/>
    <w:pPr>
      <w:numPr>
        <w:numId w:val="18"/>
      </w:numPr>
      <w:contextualSpacing/>
    </w:pPr>
  </w:style>
  <w:style w:type="character" w:styleId="Knyvcme">
    <w:name w:val="Book Title"/>
    <w:uiPriority w:val="33"/>
    <w:qFormat/>
    <w:rsid w:val="00AE1A7C"/>
    <w:rPr>
      <w:rFonts w:ascii="Hind SemiBold" w:hAnsi="Hind SemiBold" w:cs="Hind SemiBold"/>
      <w:i/>
      <w:iCs/>
      <w:spacing w:val="5"/>
    </w:rPr>
  </w:style>
  <w:style w:type="paragraph" w:customStyle="1" w:styleId="Cmzs">
    <w:name w:val="Címzés"/>
    <w:basedOn w:val="Norml"/>
    <w:link w:val="CmzsChar"/>
    <w:rsid w:val="00FC3D60"/>
    <w:pPr>
      <w:spacing w:after="0"/>
    </w:pPr>
  </w:style>
  <w:style w:type="paragraph" w:customStyle="1" w:styleId="Trzsszveg">
    <w:name w:val="Törzsszöveg"/>
    <w:basedOn w:val="Norml"/>
    <w:link w:val="TrzsszvegChar"/>
    <w:rsid w:val="00A96394"/>
  </w:style>
  <w:style w:type="character" w:customStyle="1" w:styleId="CmzsChar">
    <w:name w:val="Címzés Char"/>
    <w:basedOn w:val="Bekezdsalapbettpusa"/>
    <w:link w:val="Cmzs"/>
    <w:rsid w:val="00FC3D60"/>
    <w:rPr>
      <w:rFonts w:ascii="Arial" w:hAnsi="Arial" w:cs="Arial"/>
      <w:sz w:val="22"/>
      <w:szCs w:val="22"/>
      <w:lang w:eastAsia="en-US"/>
    </w:rPr>
  </w:style>
  <w:style w:type="character" w:customStyle="1" w:styleId="TrzsszvegChar">
    <w:name w:val="Törzsszöveg Char"/>
    <w:basedOn w:val="Bekezdsalapbettpusa"/>
    <w:link w:val="Trzsszveg"/>
    <w:rsid w:val="00A96394"/>
    <w:rPr>
      <w:rFonts w:ascii="Arial" w:hAnsi="Arial"/>
      <w:sz w:val="22"/>
      <w:szCs w:val="22"/>
      <w:lang w:eastAsia="en-US"/>
    </w:rPr>
  </w:style>
  <w:style w:type="paragraph" w:customStyle="1" w:styleId="TRC-Bekezds">
    <w:name w:val="TRC-Bekezdés"/>
    <w:link w:val="TRC-BekezdsChar"/>
    <w:rsid w:val="00A145F2"/>
    <w:pPr>
      <w:spacing w:after="240" w:line="300" w:lineRule="auto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BekezdsChar">
    <w:name w:val="TRC-Bekezdés Char"/>
    <w:basedOn w:val="Bekezdsalapbettpusa"/>
    <w:link w:val="TRC-Bekezds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sor1">
    <w:name w:val="TRC-Címsor1"/>
    <w:link w:val="TRC-Cmsor1Char"/>
    <w:rsid w:val="00A145F2"/>
    <w:pPr>
      <w:pBdr>
        <w:bottom w:val="single" w:sz="4" w:space="1" w:color="E95D0F"/>
      </w:pBdr>
      <w:spacing w:before="640" w:after="360"/>
    </w:pPr>
    <w:rPr>
      <w:rFonts w:ascii="Arial" w:hAnsi="Arial" w:cs="Arial"/>
      <w:b/>
      <w:caps/>
      <w:color w:val="404040" w:themeColor="text1" w:themeTint="BF"/>
      <w:sz w:val="36"/>
      <w:szCs w:val="36"/>
    </w:rPr>
  </w:style>
  <w:style w:type="character" w:customStyle="1" w:styleId="TRC-Cmsor1Char">
    <w:name w:val="TRC-Címsor1 Char"/>
    <w:basedOn w:val="Bekezdsalapbettpusa"/>
    <w:link w:val="TRC-Cmsor1"/>
    <w:locked/>
    <w:rsid w:val="00A145F2"/>
    <w:rPr>
      <w:rFonts w:ascii="Arial" w:hAnsi="Arial" w:cs="Arial"/>
      <w:b/>
      <w:caps/>
      <w:color w:val="404040" w:themeColor="text1" w:themeTint="BF"/>
      <w:sz w:val="36"/>
      <w:szCs w:val="36"/>
    </w:rPr>
  </w:style>
  <w:style w:type="paragraph" w:customStyle="1" w:styleId="TRC-Cmsor2">
    <w:name w:val="TRC-Címsor2"/>
    <w:link w:val="TRC-Cmsor2Char"/>
    <w:rsid w:val="00A145F2"/>
    <w:pPr>
      <w:spacing w:before="480" w:after="160"/>
    </w:pPr>
    <w:rPr>
      <w:rFonts w:ascii="Arial" w:hAnsi="Arial" w:cs="Arial"/>
      <w:caps/>
      <w:color w:val="404040" w:themeColor="text1" w:themeTint="BF"/>
      <w:sz w:val="36"/>
      <w:szCs w:val="36"/>
    </w:rPr>
  </w:style>
  <w:style w:type="character" w:customStyle="1" w:styleId="TRC-Cmsor2Char">
    <w:name w:val="TRC-Címsor2 Char"/>
    <w:basedOn w:val="Bekezdsalapbettpusa"/>
    <w:link w:val="TRC-Cmsor2"/>
    <w:locked/>
    <w:rsid w:val="00A145F2"/>
    <w:rPr>
      <w:rFonts w:ascii="Arial" w:hAnsi="Arial" w:cs="Arial"/>
      <w:caps/>
      <w:color w:val="404040" w:themeColor="text1" w:themeTint="BF"/>
      <w:sz w:val="36"/>
      <w:szCs w:val="36"/>
    </w:rPr>
  </w:style>
  <w:style w:type="paragraph" w:customStyle="1" w:styleId="TRC-Cmsor3">
    <w:name w:val="TRC-Címsor3"/>
    <w:link w:val="TRC-Cmsor3Char"/>
    <w:rsid w:val="00A145F2"/>
    <w:pPr>
      <w:spacing w:before="440" w:after="120"/>
    </w:pPr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3Char">
    <w:name w:val="TRC-Címsor3 Char"/>
    <w:basedOn w:val="TRC-BekezdsChar"/>
    <w:link w:val="TRC-Cmsor3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Cmsor4">
    <w:name w:val="TRC-Címsor4"/>
    <w:link w:val="TRC-Cmsor4Char"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character" w:customStyle="1" w:styleId="TRC-Cmsor4Char">
    <w:name w:val="TRC-Címsor4 Char"/>
    <w:basedOn w:val="TRC-Cmsor3Char"/>
    <w:link w:val="TRC-Cmsor4"/>
    <w:locked/>
    <w:rsid w:val="00A145F2"/>
    <w:rPr>
      <w:rFonts w:ascii="Arial" w:eastAsia="Times New Roman" w:hAnsi="Arial" w:cstheme="minorHAnsi"/>
      <w:b/>
      <w:caps/>
      <w:color w:val="404040" w:themeColor="text1" w:themeTint="BF"/>
      <w:sz w:val="28"/>
      <w:szCs w:val="28"/>
    </w:rPr>
  </w:style>
  <w:style w:type="paragraph" w:customStyle="1" w:styleId="TRC-Kiemeltidzet">
    <w:name w:val="TRC-Kiemelt idézet"/>
    <w:link w:val="TRC-KiemeltidzetChar"/>
    <w:rsid w:val="00A145F2"/>
    <w:pPr>
      <w:pBdr>
        <w:top w:val="single" w:sz="8" w:space="6" w:color="E95D0F"/>
        <w:bottom w:val="single" w:sz="8" w:space="2" w:color="E95D0F"/>
      </w:pBdr>
      <w:spacing w:before="240" w:after="360" w:line="384" w:lineRule="auto"/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KiemeltidzetChar">
    <w:name w:val="TRC-Kiemelt idézet Char"/>
    <w:basedOn w:val="TRC-BekezdsChar"/>
    <w:link w:val="TRC-Kiemelt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Idzet">
    <w:name w:val="TRC-Idézet"/>
    <w:link w:val="TRC-IdzetChar"/>
    <w:rsid w:val="00A145F2"/>
    <w:pPr>
      <w:ind w:left="374"/>
    </w:pPr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character" w:customStyle="1" w:styleId="TRC-IdzetChar">
    <w:name w:val="TRC-Idézet Char"/>
    <w:basedOn w:val="TRC-BekezdsChar"/>
    <w:link w:val="TRC-Idzet"/>
    <w:locked/>
    <w:rsid w:val="00A145F2"/>
    <w:rPr>
      <w:rFonts w:ascii="Arial" w:eastAsia="Times New Roman" w:hAnsi="Arial" w:cs="Arial"/>
      <w:i/>
      <w:color w:val="404040" w:themeColor="text1" w:themeTint="BF"/>
      <w:sz w:val="20"/>
      <w:szCs w:val="20"/>
    </w:rPr>
  </w:style>
  <w:style w:type="paragraph" w:customStyle="1" w:styleId="TRC-PontozottLista">
    <w:name w:val="TRC-Pontozott Lista"/>
    <w:link w:val="TRC-PontozottListaChar"/>
    <w:rsid w:val="00A145F2"/>
    <w:pPr>
      <w:numPr>
        <w:numId w:val="1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PontozottListaChar">
    <w:name w:val="TRC-Pontozott Lista Char"/>
    <w:basedOn w:val="TRC-BekezdsChar"/>
    <w:link w:val="TRC-Pont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paragraph" w:customStyle="1" w:styleId="TRC-Cm">
    <w:name w:val="TRC-Cím"/>
    <w:link w:val="TRC-CmChar"/>
    <w:rsid w:val="00A145F2"/>
    <w:pPr>
      <w:spacing w:before="640" w:after="360"/>
    </w:pPr>
    <w:rPr>
      <w:rFonts w:ascii="Arial" w:hAnsi="Arial" w:cs="Arial"/>
      <w:b/>
      <w:caps/>
      <w:color w:val="404040" w:themeColor="text1" w:themeTint="BF"/>
      <w:sz w:val="56"/>
      <w:szCs w:val="36"/>
    </w:rPr>
  </w:style>
  <w:style w:type="character" w:customStyle="1" w:styleId="TRC-CmChar">
    <w:name w:val="TRC-Cím Char"/>
    <w:basedOn w:val="Bekezdsalapbettpusa"/>
    <w:link w:val="TRC-Cm"/>
    <w:locked/>
    <w:rsid w:val="00A145F2"/>
    <w:rPr>
      <w:rFonts w:ascii="Arial" w:hAnsi="Arial" w:cs="Arial"/>
      <w:b/>
      <w:caps/>
      <w:color w:val="404040" w:themeColor="text1" w:themeTint="BF"/>
      <w:sz w:val="56"/>
      <w:szCs w:val="36"/>
    </w:rPr>
  </w:style>
  <w:style w:type="paragraph" w:customStyle="1" w:styleId="TRC-Alcm">
    <w:name w:val="TRC-Alcím"/>
    <w:next w:val="TRC-Cmsor1"/>
    <w:link w:val="TRC-AlcmChar"/>
    <w:rsid w:val="00A145F2"/>
    <w:pPr>
      <w:spacing w:before="640" w:after="360"/>
    </w:pPr>
    <w:rPr>
      <w:rFonts w:ascii="Arial" w:hAnsi="Arial" w:cs="Arial"/>
      <w:caps/>
      <w:color w:val="404040" w:themeColor="text1" w:themeTint="BF"/>
      <w:sz w:val="44"/>
      <w:szCs w:val="36"/>
    </w:rPr>
  </w:style>
  <w:style w:type="character" w:customStyle="1" w:styleId="TRC-AlcmChar">
    <w:name w:val="TRC-Alcím Char"/>
    <w:basedOn w:val="Bekezdsalapbettpusa"/>
    <w:link w:val="TRC-Alcm"/>
    <w:locked/>
    <w:rsid w:val="00A145F2"/>
    <w:rPr>
      <w:rFonts w:ascii="Arial" w:hAnsi="Arial" w:cs="Arial"/>
      <w:caps/>
      <w:color w:val="404040" w:themeColor="text1" w:themeTint="BF"/>
      <w:sz w:val="44"/>
      <w:szCs w:val="36"/>
    </w:rPr>
  </w:style>
  <w:style w:type="paragraph" w:customStyle="1" w:styleId="TRC-Kpalrs">
    <w:name w:val="TRC-Képaláírás"/>
    <w:link w:val="TRC-KpalrsChar"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character" w:customStyle="1" w:styleId="TRC-KpalrsChar">
    <w:name w:val="TRC-Képaláírás Char"/>
    <w:basedOn w:val="TRC-BekezdsChar"/>
    <w:link w:val="TRC-Kpalrs"/>
    <w:locked/>
    <w:rsid w:val="00A145F2"/>
    <w:rPr>
      <w:rFonts w:ascii="Arial" w:eastAsia="Times New Roman" w:hAnsi="Arial" w:cs="Arial"/>
      <w:i/>
      <w:color w:val="404040" w:themeColor="text1" w:themeTint="BF"/>
      <w:sz w:val="16"/>
      <w:szCs w:val="16"/>
    </w:rPr>
  </w:style>
  <w:style w:type="paragraph" w:customStyle="1" w:styleId="TRC-Tblzatfejlc">
    <w:name w:val="TRC-Táblázat fejléc"/>
    <w:link w:val="TRC-TblzatfejlcChar"/>
    <w:rsid w:val="00A145F2"/>
    <w:pPr>
      <w:spacing w:after="120" w:line="336" w:lineRule="atLeast"/>
      <w:jc w:val="center"/>
    </w:pPr>
    <w:rPr>
      <w:b/>
      <w:color w:val="FFFFFF" w:themeColor="background1"/>
      <w:sz w:val="20"/>
      <w:szCs w:val="20"/>
    </w:rPr>
  </w:style>
  <w:style w:type="character" w:customStyle="1" w:styleId="TRC-TblzatfejlcChar">
    <w:name w:val="TRC-Táblázat fejléc Char"/>
    <w:basedOn w:val="Bekezdsalapbettpusa"/>
    <w:link w:val="TRC-Tblzatfejlc"/>
    <w:locked/>
    <w:rsid w:val="00A145F2"/>
    <w:rPr>
      <w:b/>
      <w:color w:val="FFFFFF" w:themeColor="background1"/>
      <w:sz w:val="20"/>
      <w:szCs w:val="20"/>
    </w:rPr>
  </w:style>
  <w:style w:type="paragraph" w:customStyle="1" w:styleId="TRC-Tblzatszveg">
    <w:name w:val="TRC-Táblázat szöveg"/>
    <w:link w:val="TRC-TblzatszvegChar"/>
    <w:rsid w:val="00A145F2"/>
    <w:pPr>
      <w:spacing w:after="120" w:line="336" w:lineRule="atLeast"/>
    </w:pPr>
    <w:rPr>
      <w:rFonts w:ascii="Arial" w:eastAsia="Times New Roman" w:hAnsi="Arial" w:cs="Arial"/>
      <w:color w:val="222222"/>
      <w:sz w:val="20"/>
      <w:szCs w:val="20"/>
    </w:rPr>
  </w:style>
  <w:style w:type="character" w:customStyle="1" w:styleId="TRC-TblzatszvegChar">
    <w:name w:val="TRC-Táblázat szöveg Char"/>
    <w:basedOn w:val="Bekezdsalapbettpusa"/>
    <w:link w:val="TRC-Tblzatszveg"/>
    <w:locked/>
    <w:rsid w:val="00A145F2"/>
    <w:rPr>
      <w:rFonts w:ascii="Arial" w:eastAsia="Times New Roman" w:hAnsi="Arial" w:cs="Arial"/>
      <w:color w:val="222222"/>
      <w:sz w:val="20"/>
      <w:szCs w:val="20"/>
    </w:rPr>
  </w:style>
  <w:style w:type="paragraph" w:customStyle="1" w:styleId="TRC-SzmozottLista">
    <w:name w:val="TRC-Számozott Lista"/>
    <w:link w:val="TRC-SzmozottListaChar"/>
    <w:rsid w:val="00A145F2"/>
    <w:pPr>
      <w:numPr>
        <w:numId w:val="2"/>
      </w:numPr>
      <w:spacing w:after="80"/>
    </w:pPr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TRC-SzmozottListaChar">
    <w:name w:val="TRC-Számozott Lista Char"/>
    <w:basedOn w:val="TRC-BekezdsChar"/>
    <w:link w:val="TRC-SzmozottLista"/>
    <w:locked/>
    <w:rsid w:val="00A145F2"/>
    <w:rPr>
      <w:rFonts w:ascii="Arial" w:eastAsia="Times New Roman" w:hAnsi="Arial" w:cs="Arial"/>
      <w:color w:val="404040" w:themeColor="text1" w:themeTint="BF"/>
      <w:sz w:val="20"/>
      <w:szCs w:val="20"/>
    </w:rPr>
  </w:style>
  <w:style w:type="character" w:customStyle="1" w:styleId="Cmsor4Char">
    <w:name w:val="Címsor 4 Char"/>
    <w:basedOn w:val="Bekezdsalapbettpusa"/>
    <w:link w:val="Cmsor4"/>
    <w:uiPriority w:val="9"/>
    <w:rsid w:val="006E49F2"/>
    <w:rPr>
      <w:rFonts w:ascii="Arial" w:eastAsiaTheme="majorEastAsia" w:hAnsi="Arial" w:cs="Arial"/>
      <w:bCs/>
      <w:iCs/>
      <w:color w:val="232157"/>
      <w:sz w:val="20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145F2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145F2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145F2"/>
    <w:rPr>
      <w:rFonts w:asciiTheme="majorHAnsi" w:eastAsiaTheme="majorEastAsia" w:hAnsiTheme="majorHAnsi" w:cstheme="majorBidi"/>
      <w:i/>
      <w:iCs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145F2"/>
    <w:rPr>
      <w:rFonts w:asciiTheme="majorHAnsi" w:eastAsiaTheme="majorEastAsia" w:hAnsiTheme="majorHAnsi" w:cstheme="majorBidi"/>
      <w:sz w:val="20"/>
      <w:szCs w:val="20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145F2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3836B5"/>
    <w:rPr>
      <w:rFonts w:ascii="Arial" w:eastAsiaTheme="majorEastAsia" w:hAnsi="Arial" w:cs="Arial"/>
      <w:bCs/>
      <w:color w:val="232157"/>
      <w:sz w:val="32"/>
      <w:szCs w:val="28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A145F2"/>
    <w:pPr>
      <w:outlineLvl w:val="9"/>
    </w:pPr>
    <w:rPr>
      <w:lang w:bidi="en-US"/>
    </w:rPr>
  </w:style>
  <w:style w:type="character" w:customStyle="1" w:styleId="Cmsor2Char">
    <w:name w:val="Címsor 2 Char"/>
    <w:basedOn w:val="Bekezdsalapbettpusa"/>
    <w:link w:val="Cmsor2"/>
    <w:uiPriority w:val="9"/>
    <w:rsid w:val="003836B5"/>
    <w:rPr>
      <w:rFonts w:ascii="Arial" w:eastAsiaTheme="majorEastAsia" w:hAnsi="Arial" w:cs="Arial"/>
      <w:bCs/>
      <w:color w:val="232157"/>
      <w:sz w:val="28"/>
      <w:szCs w:val="26"/>
    </w:rPr>
  </w:style>
  <w:style w:type="character" w:customStyle="1" w:styleId="Cmsor3Char">
    <w:name w:val="Címsor 3 Char"/>
    <w:basedOn w:val="Bekezdsalapbettpusa"/>
    <w:link w:val="Cmsor3"/>
    <w:uiPriority w:val="9"/>
    <w:rsid w:val="003836B5"/>
    <w:rPr>
      <w:rFonts w:ascii="Arial" w:eastAsiaTheme="majorEastAsia" w:hAnsi="Arial" w:cs="Arial"/>
      <w:bCs/>
      <w:color w:val="232157"/>
      <w:sz w:val="24"/>
    </w:rPr>
  </w:style>
  <w:style w:type="paragraph" w:styleId="Kpalrs">
    <w:name w:val="caption"/>
    <w:basedOn w:val="Norml"/>
    <w:next w:val="Norml"/>
    <w:uiPriority w:val="35"/>
    <w:semiHidden/>
    <w:unhideWhenUsed/>
    <w:rsid w:val="00A145F2"/>
    <w:rPr>
      <w:b/>
      <w:bCs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3836B5"/>
    <w:pPr>
      <w:contextualSpacing/>
    </w:pPr>
    <w:rPr>
      <w:rFonts w:eastAsiaTheme="majorEastAsia"/>
      <w:spacing w:val="5"/>
      <w:sz w:val="52"/>
      <w:szCs w:val="52"/>
    </w:rPr>
  </w:style>
  <w:style w:type="character" w:customStyle="1" w:styleId="CmChar">
    <w:name w:val="Cím Char"/>
    <w:basedOn w:val="Bekezdsalapbettpusa"/>
    <w:link w:val="Cm"/>
    <w:uiPriority w:val="10"/>
    <w:rsid w:val="003836B5"/>
    <w:rPr>
      <w:rFonts w:ascii="Arial" w:eastAsiaTheme="majorEastAsia" w:hAnsi="Arial" w:cs="Arial"/>
      <w:color w:val="232157"/>
      <w:spacing w:val="5"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3836B5"/>
    <w:pPr>
      <w:spacing w:after="600"/>
    </w:pPr>
    <w:rPr>
      <w:rFonts w:eastAsiaTheme="majorEastAsia"/>
      <w:iCs/>
      <w:spacing w:val="13"/>
      <w:sz w:val="32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3836B5"/>
    <w:rPr>
      <w:rFonts w:ascii="Arial" w:eastAsiaTheme="majorEastAsia" w:hAnsi="Arial" w:cs="Arial"/>
      <w:iCs/>
      <w:color w:val="232157"/>
      <w:spacing w:val="13"/>
      <w:sz w:val="32"/>
      <w:szCs w:val="24"/>
    </w:rPr>
  </w:style>
  <w:style w:type="character" w:styleId="Kiemels2">
    <w:name w:val="Strong"/>
    <w:uiPriority w:val="22"/>
    <w:qFormat/>
    <w:rsid w:val="003836B5"/>
    <w:rPr>
      <w:bCs/>
    </w:rPr>
  </w:style>
  <w:style w:type="character" w:styleId="Kiemels">
    <w:name w:val="Emphasis"/>
    <w:uiPriority w:val="20"/>
    <w:rsid w:val="00A145F2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dzet">
    <w:name w:val="Quote"/>
    <w:basedOn w:val="Norml"/>
    <w:next w:val="Norml"/>
    <w:link w:val="IdzetChar"/>
    <w:uiPriority w:val="29"/>
    <w:qFormat/>
    <w:rsid w:val="003836B5"/>
    <w:pPr>
      <w:spacing w:before="200" w:after="0"/>
      <w:ind w:left="426" w:right="360"/>
    </w:pPr>
    <w:rPr>
      <w:i/>
      <w:iCs/>
    </w:rPr>
  </w:style>
  <w:style w:type="character" w:customStyle="1" w:styleId="IdzetChar">
    <w:name w:val="Idézet Char"/>
    <w:basedOn w:val="Bekezdsalapbettpusa"/>
    <w:link w:val="Idzet"/>
    <w:uiPriority w:val="29"/>
    <w:rsid w:val="003836B5"/>
    <w:rPr>
      <w:rFonts w:ascii="Arial" w:hAnsi="Arial" w:cs="Arial"/>
      <w:i/>
      <w:iCs/>
      <w:color w:val="232157"/>
      <w:sz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836B5"/>
    <w:pPr>
      <w:spacing w:before="200" w:after="280"/>
      <w:ind w:left="426" w:right="1152"/>
    </w:pPr>
    <w:rPr>
      <w:rFonts w:ascii="Hind SemiBold" w:hAnsi="Hind SemiBold" w:cs="Hind SemiBold"/>
      <w:bCs/>
      <w:i/>
      <w:iCs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836B5"/>
    <w:rPr>
      <w:rFonts w:ascii="Hind SemiBold" w:hAnsi="Hind SemiBold" w:cs="Hind SemiBold"/>
      <w:bCs/>
      <w:i/>
      <w:iCs/>
      <w:color w:val="232157"/>
      <w:sz w:val="20"/>
    </w:rPr>
  </w:style>
  <w:style w:type="character" w:styleId="Finomkiemels">
    <w:name w:val="Subtle Emphasis"/>
    <w:aliases w:val="Keimelés"/>
    <w:uiPriority w:val="19"/>
    <w:qFormat/>
    <w:rsid w:val="003836B5"/>
    <w:rPr>
      <w:i/>
      <w:iCs/>
    </w:rPr>
  </w:style>
  <w:style w:type="character" w:styleId="Erskiemels">
    <w:name w:val="Intense Emphasis"/>
    <w:uiPriority w:val="21"/>
    <w:rsid w:val="00AE1A7C"/>
    <w:rPr>
      <w:rFonts w:ascii="Hind SemiBold" w:hAnsi="Hind SemiBold" w:cs="Hind SemiBold"/>
      <w:bCs/>
    </w:rPr>
  </w:style>
  <w:style w:type="character" w:styleId="Finomhivatkozs">
    <w:name w:val="Subtle Reference"/>
    <w:uiPriority w:val="31"/>
    <w:rsid w:val="00C63789"/>
    <w:rPr>
      <w:rFonts w:ascii="Hind Medium" w:hAnsi="Hind Medium"/>
      <w:caps w:val="0"/>
      <w:smallCaps w:val="0"/>
      <w:strike w:val="0"/>
      <w:dstrike w:val="0"/>
      <w:vanish w:val="0"/>
      <w:u w:val="single"/>
      <w:vertAlign w:val="baseline"/>
    </w:rPr>
  </w:style>
  <w:style w:type="character" w:styleId="Ershivatkozs">
    <w:name w:val="Intense Reference"/>
    <w:uiPriority w:val="32"/>
    <w:qFormat/>
    <w:rsid w:val="003836B5"/>
    <w:rPr>
      <w:spacing w:val="5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3F4191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3F4191"/>
    <w:pPr>
      <w:widowControl w:val="0"/>
      <w:spacing w:after="200"/>
    </w:pPr>
    <w:rPr>
      <w:rFonts w:asciiTheme="minorHAnsi" w:eastAsiaTheme="minorHAnsi" w:hAnsiTheme="minorHAnsi" w:cstheme="minorBidi"/>
      <w:color w:val="auto"/>
      <w:szCs w:val="20"/>
      <w:lang w:val="en-US" w:eastAsia="en-US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3F4191"/>
    <w:rPr>
      <w:rFonts w:eastAsiaTheme="minorHAnsi"/>
      <w:sz w:val="20"/>
      <w:szCs w:val="20"/>
      <w:lang w:val="en-US" w:eastAsia="en-US"/>
    </w:rPr>
  </w:style>
  <w:style w:type="table" w:styleId="Rcsostblzat">
    <w:name w:val="Table Grid"/>
    <w:basedOn w:val="Normltblzat"/>
    <w:uiPriority w:val="59"/>
    <w:rsid w:val="006544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Kzepeslista21jellszn">
    <w:name w:val="Medium List 2 Accent 1"/>
    <w:basedOn w:val="Normltblzat"/>
    <w:uiPriority w:val="66"/>
    <w:rsid w:val="006544A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Kzepesrcs31jellszn">
    <w:name w:val="Medium Grid 3 Accent 1"/>
    <w:basedOn w:val="Normltblzat"/>
    <w:uiPriority w:val="69"/>
    <w:rsid w:val="006544A8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Hiperhivatkozs">
    <w:name w:val="Hyperlink"/>
    <w:basedOn w:val="Bekezdsalapbettpusa"/>
    <w:uiPriority w:val="99"/>
    <w:unhideWhenUsed/>
    <w:rsid w:val="00F37FA6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565F93"/>
    <w:rPr>
      <w:color w:val="808080"/>
      <w:shd w:val="clear" w:color="auto" w:fill="E6E6E6"/>
    </w:rPr>
  </w:style>
  <w:style w:type="paragraph" w:styleId="Vltozat">
    <w:name w:val="Revision"/>
    <w:hidden/>
    <w:uiPriority w:val="99"/>
    <w:semiHidden/>
    <w:rsid w:val="008F2F7D"/>
    <w:pPr>
      <w:spacing w:after="0" w:line="240" w:lineRule="auto"/>
    </w:pPr>
    <w:rPr>
      <w:rFonts w:ascii="Arial" w:hAnsi="Arial" w:cs="Arial"/>
      <w:color w:val="232157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agyp@bse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obrocsil@bse.hu" TargetMode="Externa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458A8-E28F-470B-A14B-2673381E0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1367</Words>
  <Characters>9439</Characters>
  <Application>Microsoft Office Word</Application>
  <DocSecurity>0</DocSecurity>
  <Lines>78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10785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Gábor</dc:creator>
  <cp:lastModifiedBy>Dobrocsi László</cp:lastModifiedBy>
  <cp:revision>2</cp:revision>
  <dcterms:created xsi:type="dcterms:W3CDTF">2022-06-13T10:41:00Z</dcterms:created>
  <dcterms:modified xsi:type="dcterms:W3CDTF">2022-06-13T10:41:00Z</dcterms:modified>
</cp:coreProperties>
</file>