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F3A3" w14:textId="77777777" w:rsidR="00A222AF" w:rsidRPr="000771DA" w:rsidRDefault="00A222AF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1EF7626" w14:textId="77777777" w:rsidR="004F0EA2" w:rsidRPr="000771DA" w:rsidRDefault="004F0EA2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0A948A04" w14:textId="77777777" w:rsidR="004F0EA2" w:rsidRPr="000771DA" w:rsidRDefault="004F0EA2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F7F78D1" w14:textId="77777777" w:rsidR="00A222AF" w:rsidRPr="000771DA" w:rsidRDefault="00D431C2" w:rsidP="005F7E4A">
      <w:pPr>
        <w:ind w:right="283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STATEMENT</w:t>
      </w:r>
    </w:p>
    <w:p w14:paraId="584AE110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4BA8F575" w14:textId="77777777" w:rsidR="004F0EA2" w:rsidRPr="000771DA" w:rsidRDefault="004F0EA2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2BDD70C2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93B817D" w14:textId="74CC1BD8" w:rsidR="000771DA" w:rsidRDefault="001F6A35" w:rsidP="00611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S</w:t>
      </w:r>
      <w:r w:rsidRPr="001F6A35">
        <w:rPr>
          <w:rFonts w:ascii="Arial" w:hAnsi="Arial" w:cs="Arial"/>
          <w:sz w:val="20"/>
          <w:szCs w:val="20"/>
          <w:lang w:val="en-GB"/>
        </w:rPr>
        <w:t xml:space="preserve">ubject to Section 5.15 </w:t>
      </w:r>
      <w:r w:rsidR="0068328E">
        <w:rPr>
          <w:rFonts w:ascii="Arial" w:hAnsi="Arial" w:cs="Arial"/>
          <w:sz w:val="20"/>
          <w:szCs w:val="20"/>
          <w:lang w:val="en-GB"/>
        </w:rPr>
        <w:t xml:space="preserve">of </w:t>
      </w:r>
      <w:r w:rsidR="0068328E" w:rsidRPr="001F6A35">
        <w:rPr>
          <w:rFonts w:ascii="Arial" w:hAnsi="Arial" w:cs="Arial"/>
          <w:sz w:val="20"/>
          <w:szCs w:val="20"/>
          <w:lang w:val="en-GB"/>
        </w:rPr>
        <w:t xml:space="preserve">Book Four </w:t>
      </w:r>
      <w:r w:rsidRPr="001F6A35">
        <w:rPr>
          <w:rFonts w:ascii="Arial" w:hAnsi="Arial" w:cs="Arial"/>
          <w:sz w:val="20"/>
          <w:szCs w:val="20"/>
          <w:lang w:val="en-GB"/>
        </w:rPr>
        <w:t xml:space="preserve">of the General Terms of Service of The Budapest Stock Exchange </w:t>
      </w:r>
      <w:r w:rsidR="00D12994">
        <w:rPr>
          <w:rFonts w:ascii="Arial" w:hAnsi="Arial" w:cs="Arial"/>
          <w:sz w:val="20"/>
          <w:szCs w:val="20"/>
          <w:lang w:val="en-GB"/>
        </w:rPr>
        <w:t>Plc</w:t>
      </w:r>
      <w:r w:rsidRPr="001F6A35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68328E">
        <w:rPr>
          <w:rFonts w:ascii="Arial" w:hAnsi="Arial" w:cs="Arial"/>
          <w:sz w:val="20"/>
          <w:szCs w:val="20"/>
          <w:lang w:val="en-GB"/>
        </w:rPr>
        <w:t>u</w:t>
      </w:r>
      <w:r w:rsidR="000771DA" w:rsidRPr="000771DA">
        <w:rPr>
          <w:rFonts w:ascii="Arial" w:hAnsi="Arial" w:cs="Arial"/>
          <w:sz w:val="20"/>
          <w:szCs w:val="20"/>
          <w:lang w:val="en-GB"/>
        </w:rPr>
        <w:t>ndersigned [</w:t>
      </w:r>
      <w:r w:rsidR="000771DA" w:rsidRPr="000771DA">
        <w:rPr>
          <w:rFonts w:ascii="Arial" w:hAnsi="Arial" w:cs="Arial"/>
          <w:color w:val="FF0000"/>
          <w:sz w:val="20"/>
          <w:szCs w:val="20"/>
          <w:lang w:val="en-GB"/>
        </w:rPr>
        <w:t>name of the signatory</w:t>
      </w:r>
      <w:r w:rsidR="000771DA">
        <w:rPr>
          <w:rFonts w:ascii="Arial" w:hAnsi="Arial" w:cs="Arial"/>
          <w:sz w:val="20"/>
          <w:szCs w:val="20"/>
          <w:lang w:val="en-GB"/>
        </w:rPr>
        <w:t>]</w:t>
      </w:r>
      <w:r w:rsidR="00611B85">
        <w:rPr>
          <w:rFonts w:ascii="Arial" w:hAnsi="Arial" w:cs="Arial"/>
          <w:sz w:val="20"/>
          <w:szCs w:val="20"/>
          <w:lang w:val="en-GB"/>
        </w:rPr>
        <w:t xml:space="preserve"> </w:t>
      </w:r>
      <w:r w:rsidR="00611B85" w:rsidRPr="00611B85">
        <w:rPr>
          <w:rFonts w:ascii="Arial" w:hAnsi="Arial" w:cs="Arial"/>
          <w:sz w:val="20"/>
          <w:szCs w:val="20"/>
          <w:lang w:val="en-GB"/>
        </w:rPr>
        <w:t>on behalf of [</w:t>
      </w:r>
      <w:r w:rsidR="00611B85" w:rsidRPr="00CC0723">
        <w:rPr>
          <w:rFonts w:ascii="Arial" w:hAnsi="Arial" w:cs="Arial"/>
          <w:color w:val="FF0000"/>
          <w:sz w:val="20"/>
          <w:szCs w:val="20"/>
          <w:lang w:val="en-GB"/>
        </w:rPr>
        <w:t>NAME OF THE LEGAL ENTITY</w:t>
      </w:r>
      <w:r w:rsidR="00611B85" w:rsidRPr="00CC0723">
        <w:rPr>
          <w:rFonts w:ascii="Arial" w:hAnsi="Arial" w:cs="Arial"/>
          <w:sz w:val="20"/>
          <w:szCs w:val="20"/>
          <w:lang w:val="en-GB"/>
        </w:rPr>
        <w:t>]</w:t>
      </w:r>
      <w:r w:rsidR="008C2BD3" w:rsidRPr="00CC0723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8C2BD3" w:rsidRPr="001F6A35">
        <w:rPr>
          <w:rFonts w:ascii="Arial" w:hAnsi="Arial" w:cs="Arial"/>
          <w:sz w:val="20"/>
          <w:szCs w:val="20"/>
          <w:lang w:val="en-GB"/>
        </w:rPr>
        <w:t xml:space="preserve">hereby </w:t>
      </w:r>
      <w:r w:rsidR="0068328E">
        <w:rPr>
          <w:rFonts w:ascii="Arial" w:hAnsi="Arial" w:cs="Arial"/>
          <w:sz w:val="20"/>
          <w:szCs w:val="20"/>
          <w:lang w:val="en-GB"/>
        </w:rPr>
        <w:t xml:space="preserve">represent and </w:t>
      </w:r>
      <w:r w:rsidR="008C2BD3" w:rsidRPr="001F6A35">
        <w:rPr>
          <w:rFonts w:ascii="Arial" w:hAnsi="Arial" w:cs="Arial"/>
          <w:sz w:val="20"/>
          <w:szCs w:val="20"/>
          <w:lang w:val="en-GB"/>
        </w:rPr>
        <w:t xml:space="preserve">declare </w:t>
      </w:r>
      <w:r>
        <w:rPr>
          <w:rFonts w:ascii="Arial" w:hAnsi="Arial" w:cs="Arial"/>
          <w:sz w:val="20"/>
          <w:szCs w:val="20"/>
          <w:lang w:val="en-GB"/>
        </w:rPr>
        <w:t>the following</w:t>
      </w:r>
      <w:r w:rsidR="0068328E">
        <w:rPr>
          <w:rFonts w:ascii="Arial" w:hAnsi="Arial" w:cs="Arial"/>
          <w:sz w:val="20"/>
          <w:szCs w:val="20"/>
          <w:lang w:val="en-GB"/>
        </w:rPr>
        <w:t>s</w:t>
      </w:r>
      <w:r w:rsidR="0068328E" w:rsidRPr="0068328E">
        <w:rPr>
          <w:rFonts w:ascii="Arial" w:hAnsi="Arial" w:cs="Arial"/>
          <w:sz w:val="20"/>
          <w:szCs w:val="20"/>
          <w:lang w:val="en-GB"/>
        </w:rPr>
        <w:t xml:space="preserve"> </w:t>
      </w:r>
      <w:r w:rsidR="0068328E" w:rsidRPr="001F6A35">
        <w:rPr>
          <w:rFonts w:ascii="Arial" w:hAnsi="Arial" w:cs="Arial"/>
          <w:sz w:val="20"/>
          <w:szCs w:val="20"/>
          <w:lang w:val="en-GB"/>
        </w:rPr>
        <w:t>as part of the due diligence assessment of the members of market operators</w:t>
      </w:r>
      <w:r w:rsidR="00D431C2" w:rsidRPr="001F6A35">
        <w:rPr>
          <w:rFonts w:ascii="Arial" w:hAnsi="Arial" w:cs="Arial"/>
          <w:sz w:val="20"/>
          <w:szCs w:val="20"/>
          <w:lang w:val="en-GB"/>
        </w:rPr>
        <w:t>:</w:t>
      </w:r>
    </w:p>
    <w:p w14:paraId="2AE38F66" w14:textId="77777777" w:rsidR="00D431C2" w:rsidRDefault="00D431C2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7701009C" w14:textId="77777777" w:rsidR="00D431C2" w:rsidRDefault="00D431C2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 w:rsidRPr="00D431C2">
        <w:rPr>
          <w:rFonts w:ascii="Arial" w:hAnsi="Arial" w:cs="Arial"/>
          <w:sz w:val="20"/>
          <w:szCs w:val="20"/>
          <w:lang w:val="en-GB"/>
        </w:rPr>
        <w:t xml:space="preserve">The reason for filling out </w:t>
      </w:r>
      <w:r w:rsidR="0068328E">
        <w:rPr>
          <w:rFonts w:ascii="Arial" w:hAnsi="Arial" w:cs="Arial"/>
          <w:sz w:val="20"/>
          <w:szCs w:val="20"/>
          <w:lang w:val="en-GB"/>
        </w:rPr>
        <w:t>this</w:t>
      </w:r>
      <w:r w:rsidRPr="00D431C2">
        <w:rPr>
          <w:rFonts w:ascii="Arial" w:hAnsi="Arial" w:cs="Arial"/>
          <w:sz w:val="20"/>
          <w:szCs w:val="20"/>
          <w:lang w:val="en-GB"/>
        </w:rPr>
        <w:t xml:space="preserve"> statement (</w:t>
      </w:r>
      <w:r w:rsidRPr="00FA35FE">
        <w:rPr>
          <w:rFonts w:ascii="Arial" w:hAnsi="Arial" w:cs="Arial"/>
          <w:i/>
          <w:sz w:val="20"/>
          <w:szCs w:val="20"/>
          <w:lang w:val="en-GB"/>
        </w:rPr>
        <w:t>please underline the answer and fill in the relevant year if necessary</w:t>
      </w:r>
      <w:r w:rsidRPr="00D431C2">
        <w:rPr>
          <w:rFonts w:ascii="Arial" w:hAnsi="Arial" w:cs="Arial"/>
          <w:sz w:val="20"/>
          <w:szCs w:val="20"/>
          <w:lang w:val="en-GB"/>
        </w:rPr>
        <w:t>):</w:t>
      </w:r>
    </w:p>
    <w:p w14:paraId="7C816897" w14:textId="77777777" w:rsidR="00471964" w:rsidRPr="000771DA" w:rsidRDefault="00FA35FE" w:rsidP="00471964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due diligence prior to the beginning of trading activities</w:t>
      </w:r>
    </w:p>
    <w:p w14:paraId="0B9655E1" w14:textId="77777777" w:rsidR="007139BB" w:rsidRPr="000771DA" w:rsidRDefault="00FA35FE" w:rsidP="007139BB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exchange member’s annual risk-based assessment of the year ……..</w:t>
      </w:r>
    </w:p>
    <w:p w14:paraId="2169574E" w14:textId="77777777" w:rsidR="00FA35FE" w:rsidRDefault="00FA35FE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The trading system</w:t>
      </w:r>
      <w:r w:rsidR="006259F4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  <w:r w:rsidR="006259F4">
        <w:rPr>
          <w:rFonts w:ascii="Arial" w:hAnsi="Arial" w:cs="Arial"/>
          <w:i/>
          <w:sz w:val="20"/>
          <w:szCs w:val="20"/>
          <w:lang w:val="en-GB"/>
        </w:rPr>
        <w:t>)</w:t>
      </w:r>
      <w:r w:rsidR="001F6A3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8328E">
        <w:rPr>
          <w:rFonts w:ascii="Arial" w:hAnsi="Arial" w:cs="Arial"/>
          <w:i/>
          <w:sz w:val="20"/>
          <w:szCs w:val="20"/>
          <w:lang w:val="en-GB"/>
        </w:rPr>
        <w:t xml:space="preserve">affected by </w:t>
      </w:r>
      <w:r>
        <w:rPr>
          <w:rFonts w:ascii="Arial" w:hAnsi="Arial" w:cs="Arial"/>
          <w:i/>
          <w:sz w:val="20"/>
          <w:szCs w:val="20"/>
          <w:lang w:val="en-GB"/>
        </w:rPr>
        <w:t>this statement</w:t>
      </w:r>
      <w:r w:rsidR="0068328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– please </w:t>
      </w:r>
      <w:r w:rsidR="0068328E">
        <w:rPr>
          <w:rFonts w:ascii="Arial" w:hAnsi="Arial" w:cs="Arial"/>
          <w:i/>
          <w:sz w:val="20"/>
          <w:szCs w:val="20"/>
          <w:lang w:val="en-GB"/>
        </w:rPr>
        <w:t>underline</w:t>
      </w:r>
      <w:r w:rsidR="006259F4">
        <w:rPr>
          <w:rFonts w:ascii="Arial" w:hAnsi="Arial" w:cs="Arial"/>
          <w:i/>
          <w:sz w:val="20"/>
          <w:szCs w:val="20"/>
          <w:lang w:val="en-GB"/>
        </w:rPr>
        <w:t>: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61471883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spot market trading system</w:t>
      </w:r>
    </w:p>
    <w:p w14:paraId="7F8436DF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derivatives market trading system</w:t>
      </w:r>
    </w:p>
    <w:p w14:paraId="0E3A0EB0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spot and derivatives market trading system</w:t>
      </w:r>
    </w:p>
    <w:p w14:paraId="64522B36" w14:textId="77777777" w:rsidR="00D143B0" w:rsidRPr="000771DA" w:rsidRDefault="00D143B0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3F509614" w14:textId="77777777" w:rsidR="00471964" w:rsidRPr="000771DA" w:rsidRDefault="006259F4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Please underline the answers hereunder regarding Paragraphs 1-5 </w:t>
      </w:r>
    </w:p>
    <w:p w14:paraId="119A407B" w14:textId="77777777" w:rsidR="00471964" w:rsidRPr="000771DA" w:rsidRDefault="00471964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65A85F89" w14:textId="77777777" w:rsidR="00BE0ECF" w:rsidRDefault="00BE0ECF" w:rsidP="00E078EC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Pre-trade controls are operated at least for the price, value and volume </w:t>
      </w:r>
      <w:r w:rsidR="006832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order</w:t>
      </w:r>
      <w:r w:rsidR="005D2876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C1F61">
        <w:rPr>
          <w:rFonts w:ascii="Arial" w:hAnsi="Arial" w:cs="Arial"/>
          <w:sz w:val="20"/>
          <w:szCs w:val="20"/>
          <w:lang w:val="en-GB"/>
        </w:rPr>
        <w:t>at our company</w:t>
      </w:r>
      <w:r w:rsidR="005D2876">
        <w:rPr>
          <w:rFonts w:ascii="Arial" w:hAnsi="Arial" w:cs="Arial"/>
          <w:sz w:val="20"/>
          <w:szCs w:val="20"/>
          <w:lang w:val="en-GB"/>
        </w:rPr>
        <w:t xml:space="preserve">: </w:t>
      </w:r>
      <w:r w:rsidR="002B3682">
        <w:rPr>
          <w:rFonts w:ascii="Arial" w:hAnsi="Arial" w:cs="Arial"/>
          <w:sz w:val="20"/>
          <w:szCs w:val="20"/>
          <w:lang w:val="en-GB"/>
        </w:rPr>
        <w:t>TRUE      FALSE</w:t>
      </w:r>
    </w:p>
    <w:p w14:paraId="0765F519" w14:textId="77777777" w:rsidR="0037203C" w:rsidRPr="000771DA" w:rsidRDefault="005D2876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</w:t>
      </w:r>
      <w:r w:rsidR="005D32AA">
        <w:rPr>
          <w:rFonts w:ascii="Arial" w:hAnsi="Arial" w:cs="Arial"/>
          <w:i/>
          <w:sz w:val="20"/>
          <w:szCs w:val="20"/>
          <w:lang w:val="en-GB"/>
        </w:rPr>
        <w:t>e</w:t>
      </w:r>
      <w:r>
        <w:rPr>
          <w:rFonts w:ascii="Arial" w:hAnsi="Arial" w:cs="Arial"/>
          <w:i/>
          <w:sz w:val="20"/>
          <w:szCs w:val="20"/>
          <w:lang w:val="en-GB"/>
        </w:rPr>
        <w:t xml:space="preserve"> describe the operation of these control functions in free text: 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3F83374E" w14:textId="77777777" w:rsidTr="00E078EC">
        <w:trPr>
          <w:trHeight w:val="3563"/>
        </w:trPr>
        <w:tc>
          <w:tcPr>
            <w:tcW w:w="9362" w:type="dxa"/>
          </w:tcPr>
          <w:p w14:paraId="6D7869E4" w14:textId="77777777" w:rsidR="00E078EC" w:rsidRPr="000771DA" w:rsidRDefault="00E078EC" w:rsidP="00A222AF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ED7F55" w14:textId="77777777" w:rsidR="00EB6B9B" w:rsidRPr="000771DA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5D3AAB1B" w14:textId="77777777" w:rsidR="00EB6B9B" w:rsidRPr="000771DA" w:rsidRDefault="00EB6B9B">
      <w:pPr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br w:type="page"/>
      </w:r>
    </w:p>
    <w:p w14:paraId="2EC312BC" w14:textId="77777777" w:rsidR="00E078EC" w:rsidRPr="000771DA" w:rsidRDefault="00E078EC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0CB28DAB" w14:textId="77777777" w:rsidR="00EB6B9B" w:rsidRPr="000771DA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38F184A8" w14:textId="77777777" w:rsidR="002B3682" w:rsidRDefault="005D2876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Our </w:t>
      </w:r>
      <w:r w:rsidR="0068328E">
        <w:rPr>
          <w:rFonts w:ascii="Arial" w:hAnsi="Arial" w:cs="Arial"/>
          <w:sz w:val="20"/>
          <w:szCs w:val="20"/>
          <w:lang w:val="en-GB"/>
        </w:rPr>
        <w:t>key staff</w:t>
      </w:r>
      <w:r w:rsidR="002B3682">
        <w:rPr>
          <w:rFonts w:ascii="Arial" w:hAnsi="Arial" w:cs="Arial"/>
          <w:sz w:val="20"/>
          <w:szCs w:val="20"/>
          <w:lang w:val="en-GB"/>
        </w:rPr>
        <w:t xml:space="preserve"> members</w:t>
      </w:r>
      <w:r>
        <w:rPr>
          <w:rFonts w:ascii="Arial" w:hAnsi="Arial" w:cs="Arial"/>
          <w:sz w:val="20"/>
          <w:szCs w:val="20"/>
          <w:lang w:val="en-GB"/>
        </w:rPr>
        <w:t xml:space="preserve"> have the appropriate </w:t>
      </w:r>
      <w:r w:rsidR="00463A7B">
        <w:rPr>
          <w:rFonts w:ascii="Arial" w:hAnsi="Arial" w:cs="Arial"/>
          <w:sz w:val="20"/>
          <w:szCs w:val="20"/>
          <w:lang w:val="en-GB"/>
        </w:rPr>
        <w:t xml:space="preserve">qualification </w:t>
      </w:r>
      <w:r w:rsidR="005D32AA">
        <w:rPr>
          <w:rFonts w:ascii="Arial" w:hAnsi="Arial" w:cs="Arial"/>
          <w:sz w:val="20"/>
          <w:szCs w:val="20"/>
          <w:lang w:val="en-GB"/>
        </w:rPr>
        <w:t xml:space="preserve">required by the relevant laws: </w:t>
      </w:r>
    </w:p>
    <w:p w14:paraId="247AE8F7" w14:textId="77777777" w:rsidR="00E078EC" w:rsidRPr="000771DA" w:rsidRDefault="002B3682" w:rsidP="002B3682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TRUE      FALSE</w:t>
      </w:r>
    </w:p>
    <w:p w14:paraId="1A480D98" w14:textId="77777777" w:rsidR="00E078EC" w:rsidRPr="000771DA" w:rsidRDefault="005D32AA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Please identify the key persons of your company and indicate their positions and qualifications: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4620797F" w14:textId="77777777" w:rsidTr="001B2EBA">
        <w:trPr>
          <w:trHeight w:val="3563"/>
        </w:trPr>
        <w:tc>
          <w:tcPr>
            <w:tcW w:w="9362" w:type="dxa"/>
          </w:tcPr>
          <w:p w14:paraId="593E4D18" w14:textId="77777777" w:rsidR="00E078EC" w:rsidRPr="000771DA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6E1C690" w14:textId="77777777" w:rsidR="00E078EC" w:rsidRPr="000771DA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E8B82D0" w14:textId="77777777" w:rsidR="00E078EC" w:rsidRPr="000771DA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4926531C" w14:textId="77777777" w:rsidR="005D32AA" w:rsidRDefault="005D32AA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During the technical and functional conformance test</w:t>
      </w:r>
      <w:r w:rsidR="009D0706">
        <w:rPr>
          <w:rFonts w:ascii="Arial" w:hAnsi="Arial" w:cs="Arial"/>
          <w:sz w:val="20"/>
          <w:szCs w:val="20"/>
          <w:lang w:val="en-GB"/>
        </w:rPr>
        <w:t xml:space="preserve">, the connection test to the trading system was successfully completed and the connection was established between the exchange system and our system*: </w:t>
      </w:r>
      <w:r w:rsidR="00DE2E91">
        <w:rPr>
          <w:rFonts w:ascii="Arial" w:hAnsi="Arial" w:cs="Arial"/>
          <w:sz w:val="20"/>
          <w:szCs w:val="20"/>
          <w:lang w:val="en-GB"/>
        </w:rPr>
        <w:t>TRUE      FALSE</w:t>
      </w:r>
    </w:p>
    <w:p w14:paraId="5E4F223A" w14:textId="77777777" w:rsidR="00AD4C8A" w:rsidRPr="009D0706" w:rsidRDefault="009D0706" w:rsidP="00AD4C8A">
      <w:pPr>
        <w:pStyle w:val="Listaszerbekezds"/>
        <w:spacing w:line="360" w:lineRule="auto"/>
        <w:ind w:right="28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u-HU"/>
        </w:rPr>
      </w:pPr>
      <w:r w:rsidRPr="009D0706">
        <w:rPr>
          <w:rFonts w:ascii="Arial" w:hAnsi="Arial" w:cs="Arial"/>
          <w:b/>
          <w:i/>
          <w:sz w:val="20"/>
          <w:szCs w:val="20"/>
          <w:u w:val="single"/>
          <w:lang w:val="en-GB"/>
        </w:rPr>
        <w:t>OR</w:t>
      </w:r>
      <w:r w:rsidR="00AD4C8A" w:rsidRPr="009D0706"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u-HU"/>
        </w:rPr>
        <w:t xml:space="preserve"> </w:t>
      </w:r>
    </w:p>
    <w:p w14:paraId="1CE0E8BC" w14:textId="77777777" w:rsidR="009D0706" w:rsidRDefault="009D0706" w:rsidP="00AD4C8A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B4D29B8" w14:textId="77777777" w:rsidR="00FE14AF" w:rsidRDefault="00FE14AF" w:rsidP="00AD4C8A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Subject</w:t>
      </w:r>
      <w:r w:rsidR="00E342F8">
        <w:rPr>
          <w:rFonts w:ascii="Arial" w:hAnsi="Arial" w:cs="Arial"/>
          <w:sz w:val="20"/>
          <w:szCs w:val="20"/>
          <w:lang w:val="en-GB"/>
        </w:rPr>
        <w:t xml:space="preserve"> to our </w:t>
      </w:r>
      <w:r>
        <w:rPr>
          <w:rFonts w:ascii="Arial" w:hAnsi="Arial" w:cs="Arial"/>
          <w:sz w:val="20"/>
          <w:szCs w:val="20"/>
          <w:lang w:val="en-GB"/>
        </w:rPr>
        <w:t>existing – or if applicable our prospective – trading right, the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</w:t>
      </w:r>
      <w:r w:rsidR="00433E57">
        <w:rPr>
          <w:rFonts w:ascii="Arial" w:hAnsi="Arial" w:cs="Arial"/>
          <w:sz w:val="20"/>
          <w:szCs w:val="20"/>
          <w:lang w:val="en-GB"/>
        </w:rPr>
        <w:t>market test scenario</w:t>
      </w:r>
      <w:r w:rsidR="00DE2E91">
        <w:rPr>
          <w:rFonts w:ascii="Arial" w:hAnsi="Arial" w:cs="Arial"/>
          <w:sz w:val="20"/>
          <w:szCs w:val="20"/>
          <w:lang w:val="en-GB"/>
        </w:rPr>
        <w:t>s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(</w:t>
      </w:r>
      <w:r w:rsidR="00DE2E91">
        <w:rPr>
          <w:rFonts w:ascii="Arial" w:hAnsi="Arial" w:cs="Arial"/>
          <w:sz w:val="20"/>
          <w:szCs w:val="20"/>
          <w:lang w:val="en-GB"/>
        </w:rPr>
        <w:t xml:space="preserve">regarding the </w:t>
      </w:r>
      <w:r w:rsidR="00CE3831">
        <w:rPr>
          <w:rFonts w:ascii="Arial" w:hAnsi="Arial" w:cs="Arial"/>
          <w:sz w:val="20"/>
          <w:szCs w:val="20"/>
          <w:lang w:val="en-GB"/>
        </w:rPr>
        <w:t>spot and/or derivatives market) required by BSE</w:t>
      </w:r>
      <w:r w:rsidR="00433E57">
        <w:rPr>
          <w:rFonts w:ascii="Arial" w:hAnsi="Arial" w:cs="Arial"/>
          <w:sz w:val="20"/>
          <w:szCs w:val="20"/>
          <w:lang w:val="en-GB"/>
        </w:rPr>
        <w:t xml:space="preserve"> was </w:t>
      </w:r>
      <w:r w:rsidR="006547B8">
        <w:rPr>
          <w:rFonts w:ascii="Arial" w:hAnsi="Arial" w:cs="Arial"/>
          <w:sz w:val="20"/>
          <w:szCs w:val="20"/>
          <w:lang w:val="en-GB"/>
        </w:rPr>
        <w:t>exec</w:t>
      </w:r>
      <w:r w:rsidR="00CE3831">
        <w:rPr>
          <w:rFonts w:ascii="Arial" w:hAnsi="Arial" w:cs="Arial"/>
          <w:sz w:val="20"/>
          <w:szCs w:val="20"/>
          <w:lang w:val="en-GB"/>
        </w:rPr>
        <w:t xml:space="preserve">uted and </w:t>
      </w:r>
      <w:r w:rsidR="00DE2E91">
        <w:rPr>
          <w:rFonts w:ascii="Arial" w:hAnsi="Arial" w:cs="Arial"/>
          <w:sz w:val="20"/>
          <w:szCs w:val="20"/>
          <w:lang w:val="en-GB"/>
        </w:rPr>
        <w:t>during the testing we have not experienced any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errors which </w:t>
      </w:r>
      <w:r w:rsidR="00DE2E91">
        <w:rPr>
          <w:rFonts w:ascii="Arial" w:hAnsi="Arial" w:cs="Arial"/>
          <w:sz w:val="20"/>
          <w:szCs w:val="20"/>
          <w:lang w:val="en-GB"/>
        </w:rPr>
        <w:t>might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affect the trading*: </w:t>
      </w:r>
      <w:r w:rsidR="00DE2E91">
        <w:rPr>
          <w:rFonts w:ascii="Arial" w:hAnsi="Arial" w:cs="Arial"/>
          <w:sz w:val="20"/>
          <w:szCs w:val="20"/>
          <w:lang w:val="en-GB"/>
        </w:rPr>
        <w:t>TRUE      FALSE</w:t>
      </w:r>
    </w:p>
    <w:p w14:paraId="5A46653D" w14:textId="77777777" w:rsidR="00A222AF" w:rsidRPr="000771DA" w:rsidRDefault="00692276" w:rsidP="00671E6D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t>*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In case of exchange member, </w:t>
      </w:r>
      <w:r w:rsidR="00671E6D">
        <w:rPr>
          <w:rFonts w:ascii="Arial" w:hAnsi="Arial" w:cs="Arial"/>
          <w:sz w:val="20"/>
          <w:szCs w:val="20"/>
          <w:lang w:val="en-GB"/>
        </w:rPr>
        <w:t xml:space="preserve">it shall be filled </w:t>
      </w:r>
      <w:r w:rsidR="00DE2E91">
        <w:rPr>
          <w:rFonts w:ascii="Arial" w:hAnsi="Arial" w:cs="Arial"/>
          <w:sz w:val="20"/>
          <w:szCs w:val="20"/>
          <w:lang w:val="en-GB"/>
        </w:rPr>
        <w:t xml:space="preserve">out </w:t>
      </w:r>
      <w:r w:rsidR="00F76979">
        <w:rPr>
          <w:rFonts w:ascii="Arial" w:hAnsi="Arial" w:cs="Arial"/>
          <w:sz w:val="20"/>
          <w:szCs w:val="20"/>
          <w:lang w:val="en-GB"/>
        </w:rPr>
        <w:t xml:space="preserve">only </w:t>
      </w:r>
      <w:r w:rsidR="00671E6D">
        <w:rPr>
          <w:rFonts w:ascii="Arial" w:hAnsi="Arial" w:cs="Arial"/>
          <w:sz w:val="20"/>
          <w:szCs w:val="20"/>
          <w:lang w:val="en-GB"/>
        </w:rPr>
        <w:t xml:space="preserve">if there was no trading system version change or replacement in the given year regarding the indicated trading system(s), </w:t>
      </w:r>
      <w:r w:rsidR="00F76979">
        <w:rPr>
          <w:rFonts w:ascii="Arial" w:hAnsi="Arial" w:cs="Arial"/>
          <w:sz w:val="20"/>
          <w:szCs w:val="20"/>
          <w:lang w:val="en-GB"/>
        </w:rPr>
        <w:t>considering the fact</w:t>
      </w:r>
      <w:r w:rsidR="00671E6D">
        <w:rPr>
          <w:rFonts w:ascii="Arial" w:hAnsi="Arial" w:cs="Arial"/>
          <w:sz w:val="20"/>
          <w:szCs w:val="20"/>
          <w:lang w:val="en-GB"/>
        </w:rPr>
        <w:t xml:space="preserve"> that due to version change or replacement in the trading system the test scenario was duly performed and a statement was made thereof according to Section 5.10</w:t>
      </w:r>
      <w:r w:rsidR="00DE2E91">
        <w:rPr>
          <w:rFonts w:ascii="Arial" w:hAnsi="Arial" w:cs="Arial"/>
          <w:sz w:val="20"/>
          <w:szCs w:val="20"/>
          <w:lang w:val="en-GB"/>
        </w:rPr>
        <w:t xml:space="preserve"> of</w:t>
      </w:r>
      <w:r w:rsidR="00671E6D">
        <w:rPr>
          <w:rFonts w:ascii="Arial" w:hAnsi="Arial" w:cs="Arial"/>
          <w:sz w:val="20"/>
          <w:szCs w:val="20"/>
          <w:lang w:val="en-GB"/>
        </w:rPr>
        <w:t xml:space="preserve"> </w:t>
      </w:r>
      <w:r w:rsidR="00DE2E91">
        <w:rPr>
          <w:rFonts w:ascii="Arial" w:hAnsi="Arial" w:cs="Arial"/>
          <w:sz w:val="20"/>
          <w:szCs w:val="20"/>
          <w:lang w:val="en-GB"/>
        </w:rPr>
        <w:t xml:space="preserve">Book Four </w:t>
      </w:r>
      <w:r w:rsidR="00671E6D">
        <w:rPr>
          <w:rFonts w:ascii="Arial" w:hAnsi="Arial" w:cs="Arial"/>
          <w:sz w:val="20"/>
          <w:szCs w:val="20"/>
          <w:lang w:val="en-GB"/>
        </w:rPr>
        <w:t>of the General Terms of Service</w:t>
      </w:r>
      <w:r w:rsidR="00DE2E91">
        <w:rPr>
          <w:rFonts w:ascii="Arial" w:hAnsi="Arial" w:cs="Arial"/>
          <w:sz w:val="20"/>
          <w:szCs w:val="20"/>
          <w:lang w:val="en-GB"/>
        </w:rPr>
        <w:t>.</w:t>
      </w:r>
    </w:p>
    <w:p w14:paraId="59A6B67E" w14:textId="77777777" w:rsidR="00EB6B9B" w:rsidRPr="000771DA" w:rsidRDefault="00EB6B9B">
      <w:pPr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br w:type="page"/>
      </w:r>
    </w:p>
    <w:p w14:paraId="6BB3D7BD" w14:textId="77777777" w:rsidR="00692276" w:rsidRPr="000771DA" w:rsidRDefault="00692276" w:rsidP="00EB6B9B">
      <w:pPr>
        <w:spacing w:line="280" w:lineRule="atLeast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D6850F0" w14:textId="77777777" w:rsidR="00440683" w:rsidRDefault="00440683" w:rsidP="00EB6B9B">
      <w:pPr>
        <w:pStyle w:val="Listaszerbekezds"/>
        <w:numPr>
          <w:ilvl w:val="0"/>
          <w:numId w:val="4"/>
        </w:numPr>
        <w:spacing w:line="280" w:lineRule="atLeast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Order cancellation regulation is applied (function for possible cancellation </w:t>
      </w:r>
      <w:r w:rsidR="00BB1CB9">
        <w:rPr>
          <w:rFonts w:ascii="Arial" w:hAnsi="Arial" w:cs="Arial"/>
          <w:sz w:val="20"/>
          <w:szCs w:val="20"/>
          <w:lang w:val="en-GB"/>
        </w:rPr>
        <w:t xml:space="preserve">(killing) </w:t>
      </w:r>
      <w:r>
        <w:rPr>
          <w:rFonts w:ascii="Arial" w:hAnsi="Arial" w:cs="Arial"/>
          <w:sz w:val="20"/>
          <w:szCs w:val="20"/>
          <w:lang w:val="en-GB"/>
        </w:rPr>
        <w:t>of all active orders)</w:t>
      </w:r>
      <w:r w:rsidR="000C1F61">
        <w:rPr>
          <w:rFonts w:ascii="Arial" w:hAnsi="Arial" w:cs="Arial"/>
          <w:sz w:val="20"/>
          <w:szCs w:val="20"/>
          <w:lang w:val="en-GB"/>
        </w:rPr>
        <w:t xml:space="preserve"> at our company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BB1CB9">
        <w:rPr>
          <w:rFonts w:ascii="Arial" w:hAnsi="Arial" w:cs="Arial"/>
          <w:sz w:val="20"/>
          <w:szCs w:val="20"/>
          <w:lang w:val="en-GB"/>
        </w:rPr>
        <w:t xml:space="preserve"> TRUE      FALSE</w:t>
      </w:r>
    </w:p>
    <w:p w14:paraId="55F5FAF3" w14:textId="77777777" w:rsidR="00440683" w:rsidRDefault="00440683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Please describe and summarize the essential elements of your internal regulation regarding the order cancellation (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who is </w:t>
      </w:r>
      <w:r w:rsidR="00BB1CB9">
        <w:rPr>
          <w:rFonts w:ascii="Arial" w:hAnsi="Arial" w:cs="Arial"/>
          <w:i/>
          <w:sz w:val="20"/>
          <w:szCs w:val="20"/>
          <w:lang w:val="en-GB"/>
        </w:rPr>
        <w:t>authorized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BB1CB9">
        <w:rPr>
          <w:rFonts w:ascii="Arial" w:hAnsi="Arial" w:cs="Arial"/>
          <w:i/>
          <w:sz w:val="20"/>
          <w:szCs w:val="20"/>
          <w:lang w:val="en-GB"/>
        </w:rPr>
        <w:t>under what circumstances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to apply the </w:t>
      </w:r>
      <w:r>
        <w:rPr>
          <w:rFonts w:ascii="Arial" w:hAnsi="Arial" w:cs="Arial"/>
          <w:i/>
          <w:sz w:val="20"/>
          <w:szCs w:val="20"/>
          <w:lang w:val="en-GB"/>
        </w:rPr>
        <w:t>cancellation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function, what technical solution applies to it, etc.):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6D6B6468" w14:textId="77777777" w:rsidTr="001B2EBA">
        <w:trPr>
          <w:trHeight w:val="3563"/>
        </w:trPr>
        <w:tc>
          <w:tcPr>
            <w:tcW w:w="9362" w:type="dxa"/>
          </w:tcPr>
          <w:p w14:paraId="58A92E8B" w14:textId="77777777" w:rsidR="00E078EC" w:rsidRPr="000771DA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F7E8C9" w14:textId="77777777" w:rsidR="00E078EC" w:rsidRPr="000771DA" w:rsidRDefault="00E078EC" w:rsidP="00EB6B9B">
      <w:pPr>
        <w:pStyle w:val="Listaszerbekezds"/>
        <w:spacing w:line="280" w:lineRule="atLeast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00AA3C5E" w14:textId="77777777" w:rsidR="000C1F61" w:rsidRDefault="000C1F61" w:rsidP="00EB6B9B">
      <w:pPr>
        <w:pStyle w:val="Listaszerbekezds"/>
        <w:numPr>
          <w:ilvl w:val="0"/>
          <w:numId w:val="4"/>
        </w:numPr>
        <w:spacing w:line="280" w:lineRule="atLeast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Our company provides opportunity for Direct Electronic Access (DEA) services for our clients through our systems: </w:t>
      </w:r>
      <w:r w:rsidR="00BB1CB9">
        <w:rPr>
          <w:rFonts w:ascii="Arial" w:hAnsi="Arial" w:cs="Arial"/>
          <w:sz w:val="20"/>
          <w:szCs w:val="20"/>
          <w:lang w:val="en-GB"/>
        </w:rPr>
        <w:t>TRUE      FALSE</w:t>
      </w:r>
    </w:p>
    <w:p w14:paraId="1DDA915B" w14:textId="77777777" w:rsidR="002349C6" w:rsidRDefault="005A39FD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If the answer above is </w:t>
      </w:r>
      <w:r w:rsidR="00F76979">
        <w:rPr>
          <w:rFonts w:ascii="Arial" w:hAnsi="Arial" w:cs="Arial"/>
          <w:i/>
          <w:sz w:val="20"/>
          <w:szCs w:val="20"/>
          <w:lang w:val="en-GB"/>
        </w:rPr>
        <w:t>TRUE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2349C6">
        <w:rPr>
          <w:rFonts w:ascii="Arial" w:hAnsi="Arial" w:cs="Arial"/>
          <w:i/>
          <w:sz w:val="20"/>
          <w:szCs w:val="20"/>
          <w:lang w:val="en-GB"/>
        </w:rPr>
        <w:t>please describe in free text the terms and conditions determined by your company for clients using direct electronic access: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471964" w:rsidRPr="000771DA" w14:paraId="5B9D9F3B" w14:textId="77777777" w:rsidTr="001B2EBA">
        <w:trPr>
          <w:trHeight w:val="3563"/>
        </w:trPr>
        <w:tc>
          <w:tcPr>
            <w:tcW w:w="9362" w:type="dxa"/>
          </w:tcPr>
          <w:p w14:paraId="6507142B" w14:textId="77777777" w:rsidR="00471964" w:rsidRPr="000771DA" w:rsidRDefault="00471964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F28847" w14:textId="77777777" w:rsidR="00471964" w:rsidRPr="000771DA" w:rsidRDefault="00471964" w:rsidP="00E078EC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1B62F093" w14:textId="77777777" w:rsidR="00ED4FC5" w:rsidRPr="000771DA" w:rsidRDefault="002349C6" w:rsidP="00ED4FC5">
      <w:pPr>
        <w:pStyle w:val="Listaszerbekezds"/>
        <w:tabs>
          <w:tab w:val="right" w:leader="underscore" w:pos="4536"/>
        </w:tabs>
        <w:ind w:left="0"/>
        <w:jc w:val="both"/>
        <w:rPr>
          <w:rFonts w:ascii="Arial" w:hAnsi="Arial" w:cs="Arial"/>
          <w:sz w:val="20"/>
          <w:szCs w:val="20"/>
          <w:vertAlign w:val="superscript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="00ED4FC5" w:rsidRPr="000771DA">
        <w:rPr>
          <w:rFonts w:ascii="Arial" w:hAnsi="Arial" w:cs="Arial"/>
          <w:sz w:val="20"/>
          <w:szCs w:val="20"/>
          <w:lang w:val="en-GB"/>
        </w:rPr>
        <w:t xml:space="preserve">: </w:t>
      </w:r>
      <w:r w:rsidR="00ED4FC5" w:rsidRPr="000771DA">
        <w:rPr>
          <w:rFonts w:ascii="Arial" w:hAnsi="Arial" w:cs="Arial"/>
          <w:sz w:val="20"/>
          <w:szCs w:val="20"/>
          <w:lang w:val="en-GB"/>
        </w:rPr>
        <w:tab/>
      </w:r>
    </w:p>
    <w:p w14:paraId="3DB3F6A4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3C09D71B" w14:textId="77777777" w:rsidR="00EB6B9B" w:rsidRPr="000771DA" w:rsidRDefault="00EB6B9B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08E055E" w14:textId="77777777" w:rsidR="00581C55" w:rsidRPr="000771DA" w:rsidRDefault="00581C55" w:rsidP="00581C55">
      <w:pPr>
        <w:tabs>
          <w:tab w:val="right" w:leader="underscore" w:pos="8931"/>
        </w:tabs>
        <w:ind w:left="4536"/>
        <w:rPr>
          <w:lang w:val="en-GB"/>
        </w:rPr>
      </w:pPr>
      <w:r w:rsidRPr="000771DA">
        <w:rPr>
          <w:lang w:val="en-GB"/>
        </w:rPr>
        <w:tab/>
      </w:r>
    </w:p>
    <w:p w14:paraId="4370C9D4" w14:textId="77777777" w:rsidR="00A222AF" w:rsidRPr="000771DA" w:rsidRDefault="00581C55" w:rsidP="00EB6B9B">
      <w:pPr>
        <w:ind w:left="5103" w:right="283"/>
        <w:jc w:val="center"/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t>(</w:t>
      </w:r>
      <w:r w:rsidR="00BB1CB9">
        <w:rPr>
          <w:rFonts w:ascii="Arial" w:hAnsi="Arial" w:cs="Arial"/>
          <w:sz w:val="20"/>
          <w:szCs w:val="20"/>
          <w:lang w:val="en-GB"/>
        </w:rPr>
        <w:t xml:space="preserve">authorized </w:t>
      </w:r>
      <w:r w:rsidR="00122B80">
        <w:rPr>
          <w:rFonts w:ascii="Arial" w:hAnsi="Arial" w:cs="Arial"/>
          <w:sz w:val="20"/>
          <w:szCs w:val="20"/>
          <w:lang w:val="en-GB"/>
        </w:rPr>
        <w:t>signature of the exchange member</w:t>
      </w:r>
      <w:r w:rsidRPr="000771DA">
        <w:rPr>
          <w:rFonts w:ascii="Arial" w:hAnsi="Arial" w:cs="Arial"/>
          <w:sz w:val="20"/>
          <w:szCs w:val="20"/>
          <w:lang w:val="en-GB"/>
        </w:rPr>
        <w:t>)</w:t>
      </w:r>
    </w:p>
    <w:sectPr w:rsidR="00A222AF" w:rsidRPr="000771DA" w:rsidSect="00EB6B9B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422F" w14:textId="77777777" w:rsidR="00947EF1" w:rsidRDefault="00947EF1">
      <w:r>
        <w:separator/>
      </w:r>
    </w:p>
  </w:endnote>
  <w:endnote w:type="continuationSeparator" w:id="0">
    <w:p w14:paraId="4A77CA16" w14:textId="77777777" w:rsidR="00947EF1" w:rsidRDefault="009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BA43" w14:textId="77777777" w:rsidR="00B5260E" w:rsidRDefault="00A74B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526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C983F6" w14:textId="77777777" w:rsidR="00B5260E" w:rsidRDefault="00B526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907" w14:textId="07A6A5C7" w:rsidR="00B55A8E" w:rsidRPr="00D12994" w:rsidRDefault="00D12994" w:rsidP="00D12994">
    <w:pPr>
      <w:pStyle w:val="llb"/>
      <w:jc w:val="center"/>
    </w:pPr>
    <w:r w:rsidRPr="00D12994">
      <w:rPr>
        <w:rStyle w:val="Hiperhivatkozs"/>
        <w:rFonts w:ascii="Arial" w:hAnsi="Arial" w:cs="Arial"/>
        <w:color w:val="232157"/>
        <w:sz w:val="16"/>
        <w:szCs w:val="16"/>
        <w:u w:val="none"/>
      </w:rPr>
      <w:t xml:space="preserve">Budapest Stock Exchange Plc. I H-1013 Budapest, Krisztina körút 55. I Phone: +36 1 429 6700 I </w:t>
    </w:r>
    <w:hyperlink r:id="rId1" w:history="1">
      <w:r w:rsidRPr="00D12994">
        <w:rPr>
          <w:rStyle w:val="Hiperhivatkozs"/>
          <w:rFonts w:ascii="Arial" w:hAnsi="Arial" w:cs="Arial"/>
          <w:color w:val="232157"/>
          <w:sz w:val="16"/>
          <w:szCs w:val="16"/>
          <w:u w:val="none"/>
        </w:rPr>
        <w:t>www.bse.hu</w:t>
      </w:r>
    </w:hyperlink>
  </w:p>
  <w:p w14:paraId="7139DF9F" w14:textId="77777777" w:rsidR="00B5260E" w:rsidRDefault="00B5260E" w:rsidP="005F7E4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C52" w14:textId="77777777" w:rsidR="00947EF1" w:rsidRDefault="00947EF1">
      <w:r>
        <w:separator/>
      </w:r>
    </w:p>
  </w:footnote>
  <w:footnote w:type="continuationSeparator" w:id="0">
    <w:p w14:paraId="2FDAA078" w14:textId="77777777" w:rsidR="00947EF1" w:rsidRDefault="0094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80C" w14:textId="77777777" w:rsidR="000771DA" w:rsidRDefault="00D431C2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Statement</w:t>
    </w:r>
    <w:r w:rsidR="000771D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 regarding the </w:t>
    </w:r>
  </w:p>
  <w:p w14:paraId="6C827442" w14:textId="77777777" w:rsidR="00B01769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due diligence </w:t>
    </w:r>
    <w:r w:rsidR="00B01769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assessment </w:t>
    </w:r>
  </w:p>
  <w:p w14:paraId="63B30A93" w14:textId="77777777" w:rsidR="005F7E4A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of the members of market operators</w:t>
    </w:r>
  </w:p>
  <w:p w14:paraId="66A99A51" w14:textId="1568A157" w:rsidR="000771DA" w:rsidRPr="00A36A4A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Budapest Stock Exchange </w:t>
    </w:r>
    <w:r w:rsidR="00D12994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Plc</w:t>
    </w: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.</w:t>
    </w:r>
  </w:p>
  <w:p w14:paraId="13920B5E" w14:textId="77777777" w:rsidR="005F7E4A" w:rsidRPr="005F7E4A" w:rsidRDefault="005F7E4A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62"/>
    <w:multiLevelType w:val="hybridMultilevel"/>
    <w:tmpl w:val="632AB59A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0BB"/>
    <w:multiLevelType w:val="hybridMultilevel"/>
    <w:tmpl w:val="BE7AD5CA"/>
    <w:lvl w:ilvl="0" w:tplc="50507DEC">
      <w:start w:val="1"/>
      <w:numFmt w:val="lowerLetter"/>
      <w:lvlText w:val="%1)"/>
      <w:lvlJc w:val="left"/>
      <w:pPr>
        <w:ind w:left="720" w:hanging="360"/>
      </w:pPr>
      <w:rPr>
        <w:i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BF2"/>
    <w:multiLevelType w:val="hybridMultilevel"/>
    <w:tmpl w:val="64627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1E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6261D"/>
    <w:multiLevelType w:val="hybridMultilevel"/>
    <w:tmpl w:val="2378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3495E"/>
    <w:multiLevelType w:val="hybridMultilevel"/>
    <w:tmpl w:val="1798794E"/>
    <w:lvl w:ilvl="0" w:tplc="51A6A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B38"/>
    <w:multiLevelType w:val="hybridMultilevel"/>
    <w:tmpl w:val="7FC419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3A68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CF01B2"/>
    <w:multiLevelType w:val="hybridMultilevel"/>
    <w:tmpl w:val="9BA6D29E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02619">
    <w:abstractNumId w:val="6"/>
  </w:num>
  <w:num w:numId="2" w16cid:durableId="1447656334">
    <w:abstractNumId w:val="2"/>
  </w:num>
  <w:num w:numId="3" w16cid:durableId="1722054276">
    <w:abstractNumId w:val="3"/>
  </w:num>
  <w:num w:numId="4" w16cid:durableId="136537862">
    <w:abstractNumId w:val="0"/>
  </w:num>
  <w:num w:numId="5" w16cid:durableId="856309662">
    <w:abstractNumId w:val="7"/>
  </w:num>
  <w:num w:numId="6" w16cid:durableId="198327252">
    <w:abstractNumId w:val="1"/>
  </w:num>
  <w:num w:numId="7" w16cid:durableId="1553420669">
    <w:abstractNumId w:val="4"/>
  </w:num>
  <w:num w:numId="8" w16cid:durableId="2119828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AF"/>
    <w:rsid w:val="00001035"/>
    <w:rsid w:val="00001E47"/>
    <w:rsid w:val="00002405"/>
    <w:rsid w:val="000135B2"/>
    <w:rsid w:val="00015126"/>
    <w:rsid w:val="00017F03"/>
    <w:rsid w:val="0002393C"/>
    <w:rsid w:val="0002499A"/>
    <w:rsid w:val="000315CE"/>
    <w:rsid w:val="00031CF7"/>
    <w:rsid w:val="00034BF2"/>
    <w:rsid w:val="00040B17"/>
    <w:rsid w:val="000473E5"/>
    <w:rsid w:val="000539CE"/>
    <w:rsid w:val="00056A76"/>
    <w:rsid w:val="0006078E"/>
    <w:rsid w:val="000609C1"/>
    <w:rsid w:val="0006205D"/>
    <w:rsid w:val="000634F6"/>
    <w:rsid w:val="000661D4"/>
    <w:rsid w:val="00067FCC"/>
    <w:rsid w:val="000731E4"/>
    <w:rsid w:val="00073541"/>
    <w:rsid w:val="00075538"/>
    <w:rsid w:val="000771DA"/>
    <w:rsid w:val="0008436F"/>
    <w:rsid w:val="000863A3"/>
    <w:rsid w:val="00087D98"/>
    <w:rsid w:val="00094660"/>
    <w:rsid w:val="0009712E"/>
    <w:rsid w:val="000A2309"/>
    <w:rsid w:val="000A3602"/>
    <w:rsid w:val="000A5CA6"/>
    <w:rsid w:val="000B0B57"/>
    <w:rsid w:val="000B1F89"/>
    <w:rsid w:val="000B5571"/>
    <w:rsid w:val="000C19CF"/>
    <w:rsid w:val="000C1F61"/>
    <w:rsid w:val="000C6862"/>
    <w:rsid w:val="000C7CC8"/>
    <w:rsid w:val="000F6F64"/>
    <w:rsid w:val="000F7A7C"/>
    <w:rsid w:val="00117D4D"/>
    <w:rsid w:val="00122B80"/>
    <w:rsid w:val="00122E7B"/>
    <w:rsid w:val="0012531C"/>
    <w:rsid w:val="00130CE6"/>
    <w:rsid w:val="00130EE5"/>
    <w:rsid w:val="0014012C"/>
    <w:rsid w:val="001403F7"/>
    <w:rsid w:val="00147340"/>
    <w:rsid w:val="00147C27"/>
    <w:rsid w:val="00147E51"/>
    <w:rsid w:val="00152D5F"/>
    <w:rsid w:val="00154948"/>
    <w:rsid w:val="0015550D"/>
    <w:rsid w:val="00155E7D"/>
    <w:rsid w:val="00156962"/>
    <w:rsid w:val="00165F76"/>
    <w:rsid w:val="00172AC7"/>
    <w:rsid w:val="00175843"/>
    <w:rsid w:val="00182F7D"/>
    <w:rsid w:val="0018692F"/>
    <w:rsid w:val="001879F2"/>
    <w:rsid w:val="00194B9A"/>
    <w:rsid w:val="001A1759"/>
    <w:rsid w:val="001B0616"/>
    <w:rsid w:val="001B06D6"/>
    <w:rsid w:val="001B4152"/>
    <w:rsid w:val="001B5FBD"/>
    <w:rsid w:val="001C2636"/>
    <w:rsid w:val="001C2F31"/>
    <w:rsid w:val="001D08F5"/>
    <w:rsid w:val="001D2850"/>
    <w:rsid w:val="001D4ACE"/>
    <w:rsid w:val="001E03F4"/>
    <w:rsid w:val="001E70B9"/>
    <w:rsid w:val="001E71DE"/>
    <w:rsid w:val="001F067F"/>
    <w:rsid w:val="001F6A35"/>
    <w:rsid w:val="00204495"/>
    <w:rsid w:val="00206098"/>
    <w:rsid w:val="0020724A"/>
    <w:rsid w:val="002158DB"/>
    <w:rsid w:val="00216ECB"/>
    <w:rsid w:val="00220EAC"/>
    <w:rsid w:val="00223EE8"/>
    <w:rsid w:val="00225432"/>
    <w:rsid w:val="00225966"/>
    <w:rsid w:val="00225C9F"/>
    <w:rsid w:val="002264B2"/>
    <w:rsid w:val="002349C6"/>
    <w:rsid w:val="00235FAA"/>
    <w:rsid w:val="0025501A"/>
    <w:rsid w:val="00256374"/>
    <w:rsid w:val="00261B0B"/>
    <w:rsid w:val="002828CC"/>
    <w:rsid w:val="00285704"/>
    <w:rsid w:val="0028574C"/>
    <w:rsid w:val="002865AC"/>
    <w:rsid w:val="00286BF8"/>
    <w:rsid w:val="00287FA9"/>
    <w:rsid w:val="00290774"/>
    <w:rsid w:val="00291353"/>
    <w:rsid w:val="00294B4E"/>
    <w:rsid w:val="00297BE8"/>
    <w:rsid w:val="002A4D01"/>
    <w:rsid w:val="002A636C"/>
    <w:rsid w:val="002B05A7"/>
    <w:rsid w:val="002B3682"/>
    <w:rsid w:val="002C0DE4"/>
    <w:rsid w:val="002C5809"/>
    <w:rsid w:val="002C7442"/>
    <w:rsid w:val="002D12C3"/>
    <w:rsid w:val="002D3B69"/>
    <w:rsid w:val="002D5664"/>
    <w:rsid w:val="002E6E31"/>
    <w:rsid w:val="002F2A28"/>
    <w:rsid w:val="0030081F"/>
    <w:rsid w:val="003022CE"/>
    <w:rsid w:val="00304216"/>
    <w:rsid w:val="00305D5B"/>
    <w:rsid w:val="00315C50"/>
    <w:rsid w:val="00322CEB"/>
    <w:rsid w:val="0032557F"/>
    <w:rsid w:val="00326246"/>
    <w:rsid w:val="003336F7"/>
    <w:rsid w:val="003427FE"/>
    <w:rsid w:val="00352D9B"/>
    <w:rsid w:val="00355861"/>
    <w:rsid w:val="0035695E"/>
    <w:rsid w:val="00357EB3"/>
    <w:rsid w:val="0037203C"/>
    <w:rsid w:val="00381318"/>
    <w:rsid w:val="003849A9"/>
    <w:rsid w:val="00386074"/>
    <w:rsid w:val="0038732D"/>
    <w:rsid w:val="00387906"/>
    <w:rsid w:val="0039667F"/>
    <w:rsid w:val="003A311E"/>
    <w:rsid w:val="003A5AE1"/>
    <w:rsid w:val="003A7226"/>
    <w:rsid w:val="003A72F3"/>
    <w:rsid w:val="003B2330"/>
    <w:rsid w:val="003B4764"/>
    <w:rsid w:val="003B53D5"/>
    <w:rsid w:val="003B7C73"/>
    <w:rsid w:val="003C4847"/>
    <w:rsid w:val="003D151C"/>
    <w:rsid w:val="003E1D21"/>
    <w:rsid w:val="003E71FE"/>
    <w:rsid w:val="003F114B"/>
    <w:rsid w:val="003F2B9A"/>
    <w:rsid w:val="003F32FB"/>
    <w:rsid w:val="003F427A"/>
    <w:rsid w:val="00400A6D"/>
    <w:rsid w:val="00402627"/>
    <w:rsid w:val="00404BC0"/>
    <w:rsid w:val="004058F7"/>
    <w:rsid w:val="004078BA"/>
    <w:rsid w:val="004100E1"/>
    <w:rsid w:val="004158FF"/>
    <w:rsid w:val="00415DD7"/>
    <w:rsid w:val="00417CFA"/>
    <w:rsid w:val="00424731"/>
    <w:rsid w:val="004249D2"/>
    <w:rsid w:val="00425709"/>
    <w:rsid w:val="00426C0F"/>
    <w:rsid w:val="0043030D"/>
    <w:rsid w:val="00430EC6"/>
    <w:rsid w:val="00433E57"/>
    <w:rsid w:val="00436687"/>
    <w:rsid w:val="004371DD"/>
    <w:rsid w:val="00437A97"/>
    <w:rsid w:val="00440683"/>
    <w:rsid w:val="00452A5A"/>
    <w:rsid w:val="00454BCA"/>
    <w:rsid w:val="004565A8"/>
    <w:rsid w:val="0045762B"/>
    <w:rsid w:val="00463A7B"/>
    <w:rsid w:val="00471964"/>
    <w:rsid w:val="00471FA0"/>
    <w:rsid w:val="00472985"/>
    <w:rsid w:val="004822F3"/>
    <w:rsid w:val="004849F0"/>
    <w:rsid w:val="00490BE8"/>
    <w:rsid w:val="00490EE9"/>
    <w:rsid w:val="004933DF"/>
    <w:rsid w:val="00496366"/>
    <w:rsid w:val="004972BE"/>
    <w:rsid w:val="0049757E"/>
    <w:rsid w:val="004A3BE6"/>
    <w:rsid w:val="004A3DD1"/>
    <w:rsid w:val="004A7709"/>
    <w:rsid w:val="004B6928"/>
    <w:rsid w:val="004C0359"/>
    <w:rsid w:val="004C1ED5"/>
    <w:rsid w:val="004C234B"/>
    <w:rsid w:val="004C7B5E"/>
    <w:rsid w:val="004D05D3"/>
    <w:rsid w:val="004D0FB9"/>
    <w:rsid w:val="004D42FC"/>
    <w:rsid w:val="004D6752"/>
    <w:rsid w:val="004E4819"/>
    <w:rsid w:val="004F0EA2"/>
    <w:rsid w:val="004F1669"/>
    <w:rsid w:val="004F22AC"/>
    <w:rsid w:val="004F2FF7"/>
    <w:rsid w:val="004F41E8"/>
    <w:rsid w:val="004F537E"/>
    <w:rsid w:val="00512524"/>
    <w:rsid w:val="005157B5"/>
    <w:rsid w:val="00517710"/>
    <w:rsid w:val="0052313D"/>
    <w:rsid w:val="00523377"/>
    <w:rsid w:val="0053207D"/>
    <w:rsid w:val="00536002"/>
    <w:rsid w:val="005466E8"/>
    <w:rsid w:val="005522C7"/>
    <w:rsid w:val="00552A9E"/>
    <w:rsid w:val="005556EB"/>
    <w:rsid w:val="0056054C"/>
    <w:rsid w:val="00562013"/>
    <w:rsid w:val="00563FA8"/>
    <w:rsid w:val="00564FEA"/>
    <w:rsid w:val="00566FBF"/>
    <w:rsid w:val="005672F7"/>
    <w:rsid w:val="00571493"/>
    <w:rsid w:val="00572A08"/>
    <w:rsid w:val="0057792B"/>
    <w:rsid w:val="005813A1"/>
    <w:rsid w:val="00581C55"/>
    <w:rsid w:val="005832B6"/>
    <w:rsid w:val="005A39FD"/>
    <w:rsid w:val="005B1A2E"/>
    <w:rsid w:val="005B3C5E"/>
    <w:rsid w:val="005B752F"/>
    <w:rsid w:val="005B7E8A"/>
    <w:rsid w:val="005B7FE4"/>
    <w:rsid w:val="005C47E9"/>
    <w:rsid w:val="005D269E"/>
    <w:rsid w:val="005D2876"/>
    <w:rsid w:val="005D2D3A"/>
    <w:rsid w:val="005D32AA"/>
    <w:rsid w:val="005D3FA7"/>
    <w:rsid w:val="005E1F6F"/>
    <w:rsid w:val="005E2225"/>
    <w:rsid w:val="005E4B6C"/>
    <w:rsid w:val="005E4FD4"/>
    <w:rsid w:val="005E7C6F"/>
    <w:rsid w:val="005F0193"/>
    <w:rsid w:val="005F148C"/>
    <w:rsid w:val="005F18DB"/>
    <w:rsid w:val="005F7E4A"/>
    <w:rsid w:val="00605F31"/>
    <w:rsid w:val="0060657E"/>
    <w:rsid w:val="00611B85"/>
    <w:rsid w:val="00613FDD"/>
    <w:rsid w:val="00621065"/>
    <w:rsid w:val="00621147"/>
    <w:rsid w:val="00622CCC"/>
    <w:rsid w:val="006248ED"/>
    <w:rsid w:val="006259F4"/>
    <w:rsid w:val="00631CBA"/>
    <w:rsid w:val="00635A23"/>
    <w:rsid w:val="00641B21"/>
    <w:rsid w:val="00644C19"/>
    <w:rsid w:val="00653730"/>
    <w:rsid w:val="006541F5"/>
    <w:rsid w:val="006547B8"/>
    <w:rsid w:val="00654DA0"/>
    <w:rsid w:val="00655127"/>
    <w:rsid w:val="00660E00"/>
    <w:rsid w:val="006613C1"/>
    <w:rsid w:val="00662F4E"/>
    <w:rsid w:val="00671E6D"/>
    <w:rsid w:val="00672B06"/>
    <w:rsid w:val="0068215A"/>
    <w:rsid w:val="0068328E"/>
    <w:rsid w:val="00692276"/>
    <w:rsid w:val="00692F3F"/>
    <w:rsid w:val="006944E6"/>
    <w:rsid w:val="00696560"/>
    <w:rsid w:val="006A5D08"/>
    <w:rsid w:val="006B173C"/>
    <w:rsid w:val="006B1C26"/>
    <w:rsid w:val="006C1306"/>
    <w:rsid w:val="006C1A3F"/>
    <w:rsid w:val="006C2EA6"/>
    <w:rsid w:val="006C358C"/>
    <w:rsid w:val="006D0C52"/>
    <w:rsid w:val="006D25E6"/>
    <w:rsid w:val="006D7A44"/>
    <w:rsid w:val="006E5867"/>
    <w:rsid w:val="006E7488"/>
    <w:rsid w:val="006F6248"/>
    <w:rsid w:val="006F7A73"/>
    <w:rsid w:val="00701997"/>
    <w:rsid w:val="0070583A"/>
    <w:rsid w:val="007073F7"/>
    <w:rsid w:val="007079F9"/>
    <w:rsid w:val="007139BB"/>
    <w:rsid w:val="00713E35"/>
    <w:rsid w:val="0071719C"/>
    <w:rsid w:val="00720657"/>
    <w:rsid w:val="00723D82"/>
    <w:rsid w:val="00743D9B"/>
    <w:rsid w:val="007548D2"/>
    <w:rsid w:val="0075492B"/>
    <w:rsid w:val="00757546"/>
    <w:rsid w:val="007624AC"/>
    <w:rsid w:val="00762F52"/>
    <w:rsid w:val="007649E2"/>
    <w:rsid w:val="007667F4"/>
    <w:rsid w:val="00767072"/>
    <w:rsid w:val="00767792"/>
    <w:rsid w:val="00771952"/>
    <w:rsid w:val="00772DA9"/>
    <w:rsid w:val="00775E16"/>
    <w:rsid w:val="0078219E"/>
    <w:rsid w:val="0078238E"/>
    <w:rsid w:val="00784DC6"/>
    <w:rsid w:val="007862D9"/>
    <w:rsid w:val="007862E5"/>
    <w:rsid w:val="00787BE7"/>
    <w:rsid w:val="00795134"/>
    <w:rsid w:val="00796DDE"/>
    <w:rsid w:val="007A25A7"/>
    <w:rsid w:val="007B283A"/>
    <w:rsid w:val="007B784D"/>
    <w:rsid w:val="007C34B3"/>
    <w:rsid w:val="007D23F6"/>
    <w:rsid w:val="007D5DEC"/>
    <w:rsid w:val="007D633A"/>
    <w:rsid w:val="007E20A5"/>
    <w:rsid w:val="007E3AA3"/>
    <w:rsid w:val="007E5709"/>
    <w:rsid w:val="007E6EA5"/>
    <w:rsid w:val="007E7A48"/>
    <w:rsid w:val="007F088B"/>
    <w:rsid w:val="0080410D"/>
    <w:rsid w:val="008060B9"/>
    <w:rsid w:val="008107C6"/>
    <w:rsid w:val="008132BA"/>
    <w:rsid w:val="008152C8"/>
    <w:rsid w:val="00817912"/>
    <w:rsid w:val="00821312"/>
    <w:rsid w:val="00822B4A"/>
    <w:rsid w:val="00826A18"/>
    <w:rsid w:val="00826B75"/>
    <w:rsid w:val="0083053A"/>
    <w:rsid w:val="00831077"/>
    <w:rsid w:val="00832F57"/>
    <w:rsid w:val="0083737F"/>
    <w:rsid w:val="0083770F"/>
    <w:rsid w:val="00843616"/>
    <w:rsid w:val="00846E88"/>
    <w:rsid w:val="008559D1"/>
    <w:rsid w:val="00857705"/>
    <w:rsid w:val="00863557"/>
    <w:rsid w:val="00863DCC"/>
    <w:rsid w:val="00863F9F"/>
    <w:rsid w:val="00864C09"/>
    <w:rsid w:val="00881B95"/>
    <w:rsid w:val="00886DDC"/>
    <w:rsid w:val="00890A71"/>
    <w:rsid w:val="008910E3"/>
    <w:rsid w:val="008933DD"/>
    <w:rsid w:val="0089426D"/>
    <w:rsid w:val="0089456C"/>
    <w:rsid w:val="008A072D"/>
    <w:rsid w:val="008A1468"/>
    <w:rsid w:val="008A2E31"/>
    <w:rsid w:val="008A3565"/>
    <w:rsid w:val="008A7EB6"/>
    <w:rsid w:val="008C027A"/>
    <w:rsid w:val="008C2BD3"/>
    <w:rsid w:val="008C346C"/>
    <w:rsid w:val="008C540F"/>
    <w:rsid w:val="008D319E"/>
    <w:rsid w:val="008D46F8"/>
    <w:rsid w:val="008E16B5"/>
    <w:rsid w:val="008E4BB5"/>
    <w:rsid w:val="008F5337"/>
    <w:rsid w:val="008F7F1B"/>
    <w:rsid w:val="00900E48"/>
    <w:rsid w:val="00907CD1"/>
    <w:rsid w:val="00912116"/>
    <w:rsid w:val="009156BD"/>
    <w:rsid w:val="00933415"/>
    <w:rsid w:val="009423E9"/>
    <w:rsid w:val="00947EF1"/>
    <w:rsid w:val="00947F6E"/>
    <w:rsid w:val="009504A4"/>
    <w:rsid w:val="00950D60"/>
    <w:rsid w:val="00955F06"/>
    <w:rsid w:val="00960724"/>
    <w:rsid w:val="00974D32"/>
    <w:rsid w:val="00984ADC"/>
    <w:rsid w:val="00986EED"/>
    <w:rsid w:val="009920C8"/>
    <w:rsid w:val="009950E5"/>
    <w:rsid w:val="00995E96"/>
    <w:rsid w:val="009973F9"/>
    <w:rsid w:val="009A03D1"/>
    <w:rsid w:val="009A1FAF"/>
    <w:rsid w:val="009A214E"/>
    <w:rsid w:val="009A304D"/>
    <w:rsid w:val="009A3CF2"/>
    <w:rsid w:val="009A5BE0"/>
    <w:rsid w:val="009B75C7"/>
    <w:rsid w:val="009C1963"/>
    <w:rsid w:val="009C3121"/>
    <w:rsid w:val="009C59E0"/>
    <w:rsid w:val="009C685D"/>
    <w:rsid w:val="009D0706"/>
    <w:rsid w:val="009D547A"/>
    <w:rsid w:val="009D63EA"/>
    <w:rsid w:val="009D73F3"/>
    <w:rsid w:val="009E0BFD"/>
    <w:rsid w:val="009F0314"/>
    <w:rsid w:val="00A03785"/>
    <w:rsid w:val="00A03959"/>
    <w:rsid w:val="00A040C4"/>
    <w:rsid w:val="00A109B8"/>
    <w:rsid w:val="00A172BA"/>
    <w:rsid w:val="00A21B40"/>
    <w:rsid w:val="00A222AF"/>
    <w:rsid w:val="00A36A4A"/>
    <w:rsid w:val="00A372D0"/>
    <w:rsid w:val="00A478D3"/>
    <w:rsid w:val="00A53AF8"/>
    <w:rsid w:val="00A61794"/>
    <w:rsid w:val="00A64FF3"/>
    <w:rsid w:val="00A67247"/>
    <w:rsid w:val="00A72537"/>
    <w:rsid w:val="00A74B0D"/>
    <w:rsid w:val="00A75205"/>
    <w:rsid w:val="00A8354E"/>
    <w:rsid w:val="00A94A1D"/>
    <w:rsid w:val="00AA06F9"/>
    <w:rsid w:val="00AA4E13"/>
    <w:rsid w:val="00AA5E28"/>
    <w:rsid w:val="00AB1B2A"/>
    <w:rsid w:val="00AB205A"/>
    <w:rsid w:val="00AB24E0"/>
    <w:rsid w:val="00AB2D22"/>
    <w:rsid w:val="00AB2FD5"/>
    <w:rsid w:val="00AC0E6B"/>
    <w:rsid w:val="00AC1A01"/>
    <w:rsid w:val="00AC36BE"/>
    <w:rsid w:val="00AC60AE"/>
    <w:rsid w:val="00AC627F"/>
    <w:rsid w:val="00AC6625"/>
    <w:rsid w:val="00AD4B2E"/>
    <w:rsid w:val="00AD4C8A"/>
    <w:rsid w:val="00AD54C2"/>
    <w:rsid w:val="00AD5D6E"/>
    <w:rsid w:val="00AE5F56"/>
    <w:rsid w:val="00AF1600"/>
    <w:rsid w:val="00AF6547"/>
    <w:rsid w:val="00B01769"/>
    <w:rsid w:val="00B02D96"/>
    <w:rsid w:val="00B129F5"/>
    <w:rsid w:val="00B15E1B"/>
    <w:rsid w:val="00B24B73"/>
    <w:rsid w:val="00B254D3"/>
    <w:rsid w:val="00B34372"/>
    <w:rsid w:val="00B36459"/>
    <w:rsid w:val="00B40999"/>
    <w:rsid w:val="00B5260E"/>
    <w:rsid w:val="00B526E3"/>
    <w:rsid w:val="00B536C2"/>
    <w:rsid w:val="00B55500"/>
    <w:rsid w:val="00B55A8E"/>
    <w:rsid w:val="00B56CFD"/>
    <w:rsid w:val="00B67840"/>
    <w:rsid w:val="00B71CF2"/>
    <w:rsid w:val="00B72CF8"/>
    <w:rsid w:val="00B7302C"/>
    <w:rsid w:val="00B74AD0"/>
    <w:rsid w:val="00B767A9"/>
    <w:rsid w:val="00B808EB"/>
    <w:rsid w:val="00B866E6"/>
    <w:rsid w:val="00B87945"/>
    <w:rsid w:val="00B93E3C"/>
    <w:rsid w:val="00B93E6D"/>
    <w:rsid w:val="00B94D35"/>
    <w:rsid w:val="00B95943"/>
    <w:rsid w:val="00BA0581"/>
    <w:rsid w:val="00BA5F04"/>
    <w:rsid w:val="00BB1CB9"/>
    <w:rsid w:val="00BB7050"/>
    <w:rsid w:val="00BD2D6E"/>
    <w:rsid w:val="00BE04C2"/>
    <w:rsid w:val="00BE0ECF"/>
    <w:rsid w:val="00BE0F4C"/>
    <w:rsid w:val="00BE5D4D"/>
    <w:rsid w:val="00BF0508"/>
    <w:rsid w:val="00BF25C3"/>
    <w:rsid w:val="00C00C83"/>
    <w:rsid w:val="00C0248B"/>
    <w:rsid w:val="00C0294B"/>
    <w:rsid w:val="00C0714E"/>
    <w:rsid w:val="00C07FF7"/>
    <w:rsid w:val="00C100B1"/>
    <w:rsid w:val="00C12DD8"/>
    <w:rsid w:val="00C139F3"/>
    <w:rsid w:val="00C15E3B"/>
    <w:rsid w:val="00C21AA4"/>
    <w:rsid w:val="00C21ECF"/>
    <w:rsid w:val="00C22CAE"/>
    <w:rsid w:val="00C2308B"/>
    <w:rsid w:val="00C2503C"/>
    <w:rsid w:val="00C363DB"/>
    <w:rsid w:val="00C429B3"/>
    <w:rsid w:val="00C44804"/>
    <w:rsid w:val="00C55462"/>
    <w:rsid w:val="00C55BEE"/>
    <w:rsid w:val="00C570E7"/>
    <w:rsid w:val="00C57266"/>
    <w:rsid w:val="00C609D2"/>
    <w:rsid w:val="00C636C2"/>
    <w:rsid w:val="00C66DF7"/>
    <w:rsid w:val="00C70056"/>
    <w:rsid w:val="00C711AA"/>
    <w:rsid w:val="00C71ED8"/>
    <w:rsid w:val="00C776DE"/>
    <w:rsid w:val="00C848F7"/>
    <w:rsid w:val="00C86368"/>
    <w:rsid w:val="00C86445"/>
    <w:rsid w:val="00C94B83"/>
    <w:rsid w:val="00CA50E0"/>
    <w:rsid w:val="00CA577E"/>
    <w:rsid w:val="00CA5DE2"/>
    <w:rsid w:val="00CB4767"/>
    <w:rsid w:val="00CB6F2E"/>
    <w:rsid w:val="00CC03E7"/>
    <w:rsid w:val="00CC0723"/>
    <w:rsid w:val="00CC25BB"/>
    <w:rsid w:val="00CD3D55"/>
    <w:rsid w:val="00CE3831"/>
    <w:rsid w:val="00CF4248"/>
    <w:rsid w:val="00CF66E4"/>
    <w:rsid w:val="00CF6AF1"/>
    <w:rsid w:val="00D02A55"/>
    <w:rsid w:val="00D03A3F"/>
    <w:rsid w:val="00D04E15"/>
    <w:rsid w:val="00D0621C"/>
    <w:rsid w:val="00D07383"/>
    <w:rsid w:val="00D12994"/>
    <w:rsid w:val="00D143B0"/>
    <w:rsid w:val="00D24428"/>
    <w:rsid w:val="00D261D5"/>
    <w:rsid w:val="00D33B6E"/>
    <w:rsid w:val="00D35A64"/>
    <w:rsid w:val="00D431C2"/>
    <w:rsid w:val="00D453F4"/>
    <w:rsid w:val="00D524CF"/>
    <w:rsid w:val="00D66BF9"/>
    <w:rsid w:val="00D6747F"/>
    <w:rsid w:val="00D74CDD"/>
    <w:rsid w:val="00D87CC4"/>
    <w:rsid w:val="00D91228"/>
    <w:rsid w:val="00D950EB"/>
    <w:rsid w:val="00D954CF"/>
    <w:rsid w:val="00DA0554"/>
    <w:rsid w:val="00DA3852"/>
    <w:rsid w:val="00DB4943"/>
    <w:rsid w:val="00DB61BE"/>
    <w:rsid w:val="00DB7991"/>
    <w:rsid w:val="00DB7CEB"/>
    <w:rsid w:val="00DC51F8"/>
    <w:rsid w:val="00DD4248"/>
    <w:rsid w:val="00DD519E"/>
    <w:rsid w:val="00DE2E91"/>
    <w:rsid w:val="00DE56FE"/>
    <w:rsid w:val="00DE5C3D"/>
    <w:rsid w:val="00DE7021"/>
    <w:rsid w:val="00DF17AC"/>
    <w:rsid w:val="00DF4D90"/>
    <w:rsid w:val="00DF6F16"/>
    <w:rsid w:val="00E05B3F"/>
    <w:rsid w:val="00E078EC"/>
    <w:rsid w:val="00E14E76"/>
    <w:rsid w:val="00E16883"/>
    <w:rsid w:val="00E17128"/>
    <w:rsid w:val="00E21675"/>
    <w:rsid w:val="00E24CB3"/>
    <w:rsid w:val="00E24EF7"/>
    <w:rsid w:val="00E25AAF"/>
    <w:rsid w:val="00E30067"/>
    <w:rsid w:val="00E342F8"/>
    <w:rsid w:val="00E403EA"/>
    <w:rsid w:val="00E404A4"/>
    <w:rsid w:val="00E472C7"/>
    <w:rsid w:val="00E5007A"/>
    <w:rsid w:val="00E50EBB"/>
    <w:rsid w:val="00E536D3"/>
    <w:rsid w:val="00E5403C"/>
    <w:rsid w:val="00E62019"/>
    <w:rsid w:val="00E72B74"/>
    <w:rsid w:val="00E76FB8"/>
    <w:rsid w:val="00E8036B"/>
    <w:rsid w:val="00E85D47"/>
    <w:rsid w:val="00E85F80"/>
    <w:rsid w:val="00E86007"/>
    <w:rsid w:val="00E874B6"/>
    <w:rsid w:val="00E92DF1"/>
    <w:rsid w:val="00E950CB"/>
    <w:rsid w:val="00EA253D"/>
    <w:rsid w:val="00EB6B9B"/>
    <w:rsid w:val="00EC1EA1"/>
    <w:rsid w:val="00EC462F"/>
    <w:rsid w:val="00ED39C0"/>
    <w:rsid w:val="00ED4FC5"/>
    <w:rsid w:val="00EE4405"/>
    <w:rsid w:val="00EE4E29"/>
    <w:rsid w:val="00EE6178"/>
    <w:rsid w:val="00EE7216"/>
    <w:rsid w:val="00EF2499"/>
    <w:rsid w:val="00EF3C80"/>
    <w:rsid w:val="00EF5C56"/>
    <w:rsid w:val="00EF7B16"/>
    <w:rsid w:val="00F0342F"/>
    <w:rsid w:val="00F03670"/>
    <w:rsid w:val="00F03BAB"/>
    <w:rsid w:val="00F042BA"/>
    <w:rsid w:val="00F13A25"/>
    <w:rsid w:val="00F2707E"/>
    <w:rsid w:val="00F347C4"/>
    <w:rsid w:val="00F3600E"/>
    <w:rsid w:val="00F40A71"/>
    <w:rsid w:val="00F42071"/>
    <w:rsid w:val="00F46120"/>
    <w:rsid w:val="00F528A4"/>
    <w:rsid w:val="00F539D7"/>
    <w:rsid w:val="00F56990"/>
    <w:rsid w:val="00F570FD"/>
    <w:rsid w:val="00F62A74"/>
    <w:rsid w:val="00F7012E"/>
    <w:rsid w:val="00F70F8F"/>
    <w:rsid w:val="00F71E6D"/>
    <w:rsid w:val="00F72D11"/>
    <w:rsid w:val="00F72D7F"/>
    <w:rsid w:val="00F76979"/>
    <w:rsid w:val="00F80372"/>
    <w:rsid w:val="00F837AB"/>
    <w:rsid w:val="00F8600A"/>
    <w:rsid w:val="00F86A63"/>
    <w:rsid w:val="00F95954"/>
    <w:rsid w:val="00FA35F9"/>
    <w:rsid w:val="00FA35FE"/>
    <w:rsid w:val="00FA45C5"/>
    <w:rsid w:val="00FB5970"/>
    <w:rsid w:val="00FB6552"/>
    <w:rsid w:val="00FC3199"/>
    <w:rsid w:val="00FD08BC"/>
    <w:rsid w:val="00FD238B"/>
    <w:rsid w:val="00FD43EC"/>
    <w:rsid w:val="00FD5CF1"/>
    <w:rsid w:val="00FD76C7"/>
    <w:rsid w:val="00FE14AF"/>
    <w:rsid w:val="00FF13B9"/>
    <w:rsid w:val="00FF348B"/>
    <w:rsid w:val="00FF487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1FED49"/>
  <w15:docId w15:val="{D14D108A-AD9B-49B4-BFD2-3774191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22A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222A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A222A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222AF"/>
    <w:rPr>
      <w:vertAlign w:val="superscript"/>
    </w:rPr>
  </w:style>
  <w:style w:type="character" w:styleId="Oldalszm">
    <w:name w:val="page number"/>
    <w:basedOn w:val="Bekezdsalapbettpusa"/>
    <w:rsid w:val="00A222AF"/>
  </w:style>
  <w:style w:type="paragraph" w:styleId="Dokumentumtrkp">
    <w:name w:val="Document Map"/>
    <w:basedOn w:val="Norml"/>
    <w:link w:val="DokumentumtrkpChar"/>
    <w:uiPriority w:val="99"/>
    <w:rsid w:val="005F7E4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5F7E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F7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A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04495"/>
    <w:rPr>
      <w:color w:val="808080"/>
    </w:rPr>
  </w:style>
  <w:style w:type="paragraph" w:styleId="Buborkszveg">
    <w:name w:val="Balloon Text"/>
    <w:basedOn w:val="Norml"/>
    <w:link w:val="BuborkszvegChar"/>
    <w:rsid w:val="003E1D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1D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55A8E"/>
    <w:rPr>
      <w:sz w:val="24"/>
      <w:szCs w:val="24"/>
    </w:rPr>
  </w:style>
  <w:style w:type="table" w:styleId="Rcsostblzat">
    <w:name w:val="Table Grid"/>
    <w:basedOn w:val="Normltblzat"/>
    <w:rsid w:val="00E0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1B5FB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B5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B5FB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B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B5FBD"/>
    <w:rPr>
      <w:b/>
      <w:bCs/>
    </w:rPr>
  </w:style>
  <w:style w:type="character" w:styleId="Hiperhivatkozs">
    <w:name w:val="Hyperlink"/>
    <w:basedOn w:val="Bekezdsalapbettpusa"/>
    <w:unhideWhenUsed/>
    <w:rsid w:val="00D1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Regulation on Section Membership</vt:lpstr>
    </vt:vector>
  </TitlesOfParts>
  <Company>BÉT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on Section Membership</dc:title>
  <dc:creator>kalydyd</dc:creator>
  <cp:lastModifiedBy>Barbaró Edit</cp:lastModifiedBy>
  <cp:revision>5</cp:revision>
  <dcterms:created xsi:type="dcterms:W3CDTF">2021-05-11T11:09:00Z</dcterms:created>
  <dcterms:modified xsi:type="dcterms:W3CDTF">2023-06-28T11:38:00Z</dcterms:modified>
</cp:coreProperties>
</file>