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D872" w14:textId="14598D68" w:rsidR="00902A7D" w:rsidRDefault="00F451BA">
      <w:pPr>
        <w:jc w:val="center"/>
        <w:rPr>
          <w:b/>
        </w:rPr>
      </w:pPr>
      <w:bookmarkStart w:id="0" w:name="_Toc425216552"/>
      <w:bookmarkStart w:id="1" w:name="_Toc434896577"/>
      <w:bookmarkStart w:id="2" w:name="_Toc473607789"/>
      <w:bookmarkStart w:id="3" w:name="_Toc473613289"/>
      <w:bookmarkStart w:id="4" w:name="_Toc495728012"/>
      <w:bookmarkStart w:id="5" w:name="_Toc495730266"/>
      <w:bookmarkStart w:id="6" w:name="_GoBack"/>
      <w:bookmarkEnd w:id="6"/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D46715E" wp14:editId="2B5C70A1">
            <wp:simplePos x="0" y="0"/>
            <wp:positionH relativeFrom="margin">
              <wp:posOffset>2361565</wp:posOffset>
            </wp:positionH>
            <wp:positionV relativeFrom="paragraph">
              <wp:posOffset>-380365</wp:posOffset>
            </wp:positionV>
            <wp:extent cx="948055" cy="948055"/>
            <wp:effectExtent l="0" t="0" r="0" b="0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2375F" w14:textId="77777777" w:rsidR="00902A7D" w:rsidRDefault="00902A7D">
      <w:pPr>
        <w:jc w:val="center"/>
        <w:rPr>
          <w:b/>
        </w:rPr>
      </w:pPr>
    </w:p>
    <w:p w14:paraId="0A832CEE" w14:textId="77777777" w:rsidR="00902A7D" w:rsidRDefault="00902A7D">
      <w:pPr>
        <w:jc w:val="center"/>
        <w:rPr>
          <w:b/>
        </w:rPr>
      </w:pPr>
    </w:p>
    <w:p w14:paraId="655F5763" w14:textId="77777777" w:rsidR="00902A7D" w:rsidRDefault="00902A7D">
      <w:pPr>
        <w:jc w:val="center"/>
        <w:rPr>
          <w:b/>
        </w:rPr>
      </w:pPr>
    </w:p>
    <w:p w14:paraId="15A86242" w14:textId="77777777" w:rsidR="00902A7D" w:rsidRPr="008B448B" w:rsidRDefault="00902A7D">
      <w:pPr>
        <w:jc w:val="center"/>
        <w:rPr>
          <w:rFonts w:ascii="Arial" w:hAnsi="Arial" w:cs="Arial"/>
          <w:b/>
          <w:sz w:val="20"/>
        </w:rPr>
      </w:pPr>
    </w:p>
    <w:p w14:paraId="77CE4A07" w14:textId="77777777" w:rsidR="00902A7D" w:rsidRPr="008B448B" w:rsidRDefault="00902A7D">
      <w:pPr>
        <w:jc w:val="center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>A Budapesti Értéktőzsde Zártkörűen Működő Részvénytársaság Vezérigazgatójának</w:t>
      </w:r>
    </w:p>
    <w:p w14:paraId="3FFAD665" w14:textId="69E3DA17" w:rsidR="00902A7D" w:rsidRPr="008B448B" w:rsidRDefault="0045076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301</w:t>
      </w:r>
      <w:r w:rsidR="00902A7D" w:rsidRPr="00632C65">
        <w:rPr>
          <w:rFonts w:ascii="Arial" w:hAnsi="Arial" w:cs="Arial"/>
          <w:b/>
          <w:sz w:val="20"/>
        </w:rPr>
        <w:t>/</w:t>
      </w:r>
      <w:r w:rsidR="00DB3650" w:rsidRPr="00632C65">
        <w:rPr>
          <w:rFonts w:ascii="Arial" w:hAnsi="Arial" w:cs="Arial"/>
          <w:b/>
          <w:sz w:val="20"/>
        </w:rPr>
        <w:t>201</w:t>
      </w:r>
      <w:r w:rsidR="00DB3650">
        <w:rPr>
          <w:rFonts w:ascii="Arial" w:hAnsi="Arial" w:cs="Arial"/>
          <w:b/>
          <w:sz w:val="20"/>
        </w:rPr>
        <w:t>9</w:t>
      </w:r>
      <w:r w:rsidR="00902A7D" w:rsidRPr="00632C65">
        <w:rPr>
          <w:rFonts w:ascii="Arial" w:hAnsi="Arial" w:cs="Arial"/>
          <w:b/>
          <w:sz w:val="20"/>
        </w:rPr>
        <w:t>. sz.</w:t>
      </w:r>
      <w:r w:rsidR="00902A7D" w:rsidRPr="008B448B">
        <w:rPr>
          <w:rFonts w:ascii="Arial" w:hAnsi="Arial" w:cs="Arial"/>
          <w:b/>
          <w:sz w:val="20"/>
        </w:rPr>
        <w:t xml:space="preserve"> határozata</w:t>
      </w:r>
    </w:p>
    <w:p w14:paraId="14FFB13E" w14:textId="77777777" w:rsidR="00902A7D" w:rsidRDefault="00902A7D">
      <w:pPr>
        <w:jc w:val="center"/>
        <w:rPr>
          <w:rFonts w:ascii="Arial" w:hAnsi="Arial" w:cs="Arial"/>
          <w:sz w:val="20"/>
        </w:rPr>
      </w:pPr>
    </w:p>
    <w:p w14:paraId="08B11F37" w14:textId="602DF2A8" w:rsidR="008B1017" w:rsidRDefault="00902A7D" w:rsidP="006C738A">
      <w:pPr>
        <w:pStyle w:val="Szvegtrzs"/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Budapesti Értéktőzsde Zártkörűen Működő Részvénytársaság vezérigazgatója </w:t>
      </w:r>
      <w:r w:rsidR="00EB08C9" w:rsidRPr="008B448B">
        <w:rPr>
          <w:rFonts w:ascii="Arial" w:hAnsi="Arial" w:cs="Arial"/>
          <w:sz w:val="20"/>
        </w:rPr>
        <w:br/>
      </w:r>
      <w:r w:rsidRPr="008B448B">
        <w:rPr>
          <w:rFonts w:ascii="Arial" w:hAnsi="Arial" w:cs="Arial"/>
          <w:sz w:val="20"/>
        </w:rPr>
        <w:t xml:space="preserve">„A Budapesti Értéktőzsde Zártkörűen Működő Részvénytársaság </w:t>
      </w:r>
      <w:r w:rsidR="001A44B8">
        <w:rPr>
          <w:rFonts w:ascii="Arial" w:hAnsi="Arial" w:cs="Arial"/>
          <w:sz w:val="20"/>
        </w:rPr>
        <w:t>Általános Üzletszabályzata</w:t>
      </w:r>
      <w:r w:rsidRPr="008B448B">
        <w:rPr>
          <w:rFonts w:ascii="Arial" w:hAnsi="Arial" w:cs="Arial"/>
          <w:sz w:val="20"/>
        </w:rPr>
        <w:t>” című szabályzat</w:t>
      </w:r>
      <w:r w:rsidR="006C738A">
        <w:rPr>
          <w:rFonts w:ascii="Arial" w:hAnsi="Arial" w:cs="Arial"/>
          <w:sz w:val="20"/>
        </w:rPr>
        <w:t xml:space="preserve"> Második, Bevezetési és Forgalomban Tartási Szabályok Könyvének</w:t>
      </w:r>
      <w:r w:rsidRPr="008B448B">
        <w:rPr>
          <w:rFonts w:ascii="Arial" w:hAnsi="Arial" w:cs="Arial"/>
          <w:sz w:val="20"/>
        </w:rPr>
        <w:t xml:space="preserve"> (továbbiakban: </w:t>
      </w:r>
      <w:r w:rsidR="006C738A">
        <w:rPr>
          <w:rFonts w:ascii="Arial" w:hAnsi="Arial" w:cs="Arial"/>
          <w:sz w:val="20"/>
        </w:rPr>
        <w:t>Bevezetési Szabályok</w:t>
      </w:r>
      <w:r w:rsidRPr="008B448B">
        <w:rPr>
          <w:rFonts w:ascii="Arial" w:hAnsi="Arial" w:cs="Arial"/>
          <w:sz w:val="20"/>
        </w:rPr>
        <w:t>) 4.2. c) pontjában foglalt felhatalmazás</w:t>
      </w:r>
      <w:r w:rsidR="00822E30">
        <w:rPr>
          <w:rFonts w:ascii="Arial" w:hAnsi="Arial" w:cs="Arial"/>
          <w:sz w:val="20"/>
        </w:rPr>
        <w:t>,</w:t>
      </w:r>
      <w:r w:rsidR="00D94BFE">
        <w:rPr>
          <w:rFonts w:ascii="Arial" w:hAnsi="Arial" w:cs="Arial"/>
          <w:sz w:val="20"/>
        </w:rPr>
        <w:t xml:space="preserve"> </w:t>
      </w:r>
      <w:r w:rsidR="004D55BF">
        <w:rPr>
          <w:rFonts w:ascii="Arial" w:hAnsi="Arial" w:cs="Arial"/>
          <w:sz w:val="20"/>
        </w:rPr>
        <w:t>illetve</w:t>
      </w:r>
      <w:r w:rsidR="00C60533">
        <w:rPr>
          <w:rFonts w:ascii="Arial" w:hAnsi="Arial" w:cs="Arial"/>
          <w:sz w:val="20"/>
        </w:rPr>
        <w:t xml:space="preserve"> </w:t>
      </w:r>
      <w:r w:rsidR="00D94BFE">
        <w:rPr>
          <w:rFonts w:ascii="Arial" w:hAnsi="Arial" w:cs="Arial"/>
          <w:sz w:val="20"/>
        </w:rPr>
        <w:t xml:space="preserve">”Az Xtend Általános Üzletszabályzata” című szabályzat Második, </w:t>
      </w:r>
      <w:r w:rsidR="002241BE">
        <w:rPr>
          <w:rFonts w:ascii="Arial" w:hAnsi="Arial" w:cs="Arial"/>
          <w:sz w:val="20"/>
        </w:rPr>
        <w:t>Regisztrációs</w:t>
      </w:r>
      <w:r w:rsidR="00D94BFE">
        <w:rPr>
          <w:rFonts w:ascii="Arial" w:hAnsi="Arial" w:cs="Arial"/>
          <w:sz w:val="20"/>
        </w:rPr>
        <w:t xml:space="preserve">, Forgalomban Tartási és Törlési Szabályok Könyvének </w:t>
      </w:r>
      <w:r w:rsidR="007933FE" w:rsidRPr="008B448B">
        <w:rPr>
          <w:rFonts w:ascii="Arial" w:hAnsi="Arial" w:cs="Arial"/>
          <w:sz w:val="20"/>
        </w:rPr>
        <w:t xml:space="preserve">(továbbiakban: </w:t>
      </w:r>
      <w:r w:rsidR="007933FE">
        <w:rPr>
          <w:rFonts w:ascii="Arial" w:hAnsi="Arial" w:cs="Arial"/>
          <w:sz w:val="20"/>
        </w:rPr>
        <w:t>Xtend Szabályzat</w:t>
      </w:r>
      <w:r w:rsidR="007933FE" w:rsidRPr="008B448B">
        <w:rPr>
          <w:rFonts w:ascii="Arial" w:hAnsi="Arial" w:cs="Arial"/>
          <w:sz w:val="20"/>
        </w:rPr>
        <w:t>)</w:t>
      </w:r>
      <w:r w:rsidR="007933FE">
        <w:rPr>
          <w:rFonts w:ascii="Arial" w:hAnsi="Arial" w:cs="Arial"/>
          <w:sz w:val="20"/>
        </w:rPr>
        <w:t xml:space="preserve"> </w:t>
      </w:r>
      <w:r w:rsidR="00AC464C">
        <w:rPr>
          <w:rFonts w:ascii="Arial" w:hAnsi="Arial" w:cs="Arial"/>
          <w:sz w:val="20"/>
        </w:rPr>
        <w:t xml:space="preserve">5.2 h) és </w:t>
      </w:r>
      <w:r w:rsidR="007933FE">
        <w:rPr>
          <w:rFonts w:ascii="Arial" w:hAnsi="Arial" w:cs="Arial"/>
          <w:sz w:val="20"/>
        </w:rPr>
        <w:t>17.5.</w:t>
      </w:r>
      <w:r w:rsidR="00D94BFE">
        <w:rPr>
          <w:rFonts w:ascii="Arial" w:hAnsi="Arial" w:cs="Arial"/>
          <w:sz w:val="20"/>
        </w:rPr>
        <w:t xml:space="preserve"> pontj</w:t>
      </w:r>
      <w:r w:rsidR="00F427E5">
        <w:rPr>
          <w:rFonts w:ascii="Arial" w:hAnsi="Arial" w:cs="Arial"/>
          <w:sz w:val="20"/>
        </w:rPr>
        <w:t>a</w:t>
      </w:r>
      <w:r w:rsidR="00AC464C">
        <w:rPr>
          <w:rFonts w:ascii="Arial" w:hAnsi="Arial" w:cs="Arial"/>
          <w:sz w:val="20"/>
        </w:rPr>
        <w:t>i</w:t>
      </w:r>
      <w:r w:rsidR="009C4B1F">
        <w:rPr>
          <w:rFonts w:ascii="Arial" w:hAnsi="Arial" w:cs="Arial"/>
          <w:sz w:val="20"/>
        </w:rPr>
        <w:t xml:space="preserve">, valamint </w:t>
      </w:r>
      <w:r w:rsidR="003C25D3">
        <w:rPr>
          <w:rFonts w:ascii="Arial" w:hAnsi="Arial" w:cs="Arial"/>
          <w:sz w:val="20"/>
        </w:rPr>
        <w:t xml:space="preserve">”Az XBond Általános Üzletszabályzata” című szabályzat Második, Regisztrációs, Forgalomban Tartási és Törlési Szabályok Könyvének </w:t>
      </w:r>
      <w:r w:rsidR="003C25D3" w:rsidRPr="008B448B">
        <w:rPr>
          <w:rFonts w:ascii="Arial" w:hAnsi="Arial" w:cs="Arial"/>
          <w:sz w:val="20"/>
        </w:rPr>
        <w:t xml:space="preserve">(továbbiakban: </w:t>
      </w:r>
      <w:r w:rsidR="003C25D3">
        <w:rPr>
          <w:rFonts w:ascii="Arial" w:hAnsi="Arial" w:cs="Arial"/>
          <w:sz w:val="20"/>
        </w:rPr>
        <w:t>X</w:t>
      </w:r>
      <w:r w:rsidR="004E4A4B">
        <w:rPr>
          <w:rFonts w:ascii="Arial" w:hAnsi="Arial" w:cs="Arial"/>
          <w:sz w:val="20"/>
        </w:rPr>
        <w:t>Bo</w:t>
      </w:r>
      <w:r w:rsidR="003C25D3">
        <w:rPr>
          <w:rFonts w:ascii="Arial" w:hAnsi="Arial" w:cs="Arial"/>
          <w:sz w:val="20"/>
        </w:rPr>
        <w:t>nd Szabályzat</w:t>
      </w:r>
      <w:r w:rsidR="003C25D3" w:rsidRPr="008B448B">
        <w:rPr>
          <w:rFonts w:ascii="Arial" w:hAnsi="Arial" w:cs="Arial"/>
          <w:sz w:val="20"/>
        </w:rPr>
        <w:t>)</w:t>
      </w:r>
      <w:r w:rsidR="003C25D3">
        <w:rPr>
          <w:rFonts w:ascii="Arial" w:hAnsi="Arial" w:cs="Arial"/>
          <w:sz w:val="20"/>
        </w:rPr>
        <w:t xml:space="preserve"> </w:t>
      </w:r>
      <w:r w:rsidR="00E83AD1" w:rsidRPr="00E83AD1">
        <w:rPr>
          <w:rFonts w:ascii="Arial" w:hAnsi="Arial" w:cs="Arial"/>
          <w:sz w:val="20"/>
        </w:rPr>
        <w:t>5.1</w:t>
      </w:r>
      <w:r w:rsidR="00E83AD1">
        <w:rPr>
          <w:rFonts w:ascii="Arial" w:hAnsi="Arial" w:cs="Arial"/>
          <w:sz w:val="20"/>
        </w:rPr>
        <w:t xml:space="preserve"> d) és </w:t>
      </w:r>
      <w:r w:rsidR="00F427E5">
        <w:rPr>
          <w:rFonts w:ascii="Arial" w:hAnsi="Arial" w:cs="Arial"/>
          <w:sz w:val="20"/>
        </w:rPr>
        <w:t>9.2</w:t>
      </w:r>
      <w:r w:rsidRPr="008B448B">
        <w:rPr>
          <w:rFonts w:ascii="Arial" w:hAnsi="Arial" w:cs="Arial"/>
          <w:sz w:val="20"/>
        </w:rPr>
        <w:t xml:space="preserve"> </w:t>
      </w:r>
      <w:r w:rsidR="00E83AD1">
        <w:rPr>
          <w:rFonts w:ascii="Arial" w:hAnsi="Arial" w:cs="Arial"/>
          <w:sz w:val="20"/>
        </w:rPr>
        <w:t xml:space="preserve">pontjai </w:t>
      </w:r>
      <w:r w:rsidRPr="008B448B">
        <w:rPr>
          <w:rFonts w:ascii="Arial" w:hAnsi="Arial" w:cs="Arial"/>
          <w:sz w:val="20"/>
        </w:rPr>
        <w:t xml:space="preserve">alapján a tájékoztatási kötelezettségek bejelentésére szolgáló </w:t>
      </w:r>
      <w:r w:rsidRPr="008B448B">
        <w:rPr>
          <w:rFonts w:ascii="Arial" w:hAnsi="Arial" w:cs="Arial"/>
          <w:b/>
          <w:sz w:val="20"/>
        </w:rPr>
        <w:t>Adatlapok</w:t>
      </w:r>
      <w:r w:rsidRPr="008B448B">
        <w:rPr>
          <w:rFonts w:ascii="Arial" w:hAnsi="Arial" w:cs="Arial"/>
          <w:sz w:val="20"/>
        </w:rPr>
        <w:t xml:space="preserve"> tartalmát az alábbiak szerint állapítja meg:</w:t>
      </w:r>
      <w:bookmarkEnd w:id="0"/>
      <w:bookmarkEnd w:id="1"/>
      <w:bookmarkEnd w:id="2"/>
      <w:bookmarkEnd w:id="3"/>
      <w:bookmarkEnd w:id="4"/>
      <w:bookmarkEnd w:id="5"/>
    </w:p>
    <w:p w14:paraId="0E07471E" w14:textId="77777777" w:rsidR="00902A7D" w:rsidRPr="008B448B" w:rsidRDefault="00902A7D" w:rsidP="002C4CA7">
      <w:pPr>
        <w:pStyle w:val="Cmsor2"/>
        <w:numPr>
          <w:ilvl w:val="0"/>
          <w:numId w:val="0"/>
        </w:numPr>
        <w:spacing w:before="240"/>
        <w:jc w:val="center"/>
        <w:rPr>
          <w:rFonts w:ascii="Arial" w:hAnsi="Arial" w:cs="Arial"/>
          <w:sz w:val="20"/>
        </w:rPr>
      </w:pPr>
      <w:bookmarkStart w:id="7" w:name="_Ref474136683"/>
      <w:bookmarkStart w:id="8" w:name="_Toc495728014"/>
      <w:bookmarkStart w:id="9" w:name="_Toc495730268"/>
      <w:bookmarkStart w:id="10" w:name="_Toc529611509"/>
      <w:r w:rsidRPr="008B448B">
        <w:rPr>
          <w:rFonts w:ascii="Arial" w:hAnsi="Arial" w:cs="Arial"/>
          <w:sz w:val="20"/>
        </w:rPr>
        <w:t>Pénzügyi kimutatásokhoz kapcsolódó adatlapok</w:t>
      </w:r>
      <w:bookmarkEnd w:id="7"/>
      <w:bookmarkEnd w:id="8"/>
      <w:bookmarkEnd w:id="9"/>
      <w:bookmarkEnd w:id="10"/>
    </w:p>
    <w:p w14:paraId="59FF1C83" w14:textId="77777777" w:rsidR="002C4CA7" w:rsidRPr="008B448B" w:rsidRDefault="002C4CA7">
      <w:pPr>
        <w:ind w:right="-2"/>
        <w:rPr>
          <w:rFonts w:ascii="Arial" w:hAnsi="Arial" w:cs="Arial"/>
          <w:b/>
          <w:sz w:val="20"/>
        </w:rPr>
      </w:pPr>
    </w:p>
    <w:p w14:paraId="2AF5AC60" w14:textId="77777777" w:rsidR="00902A7D" w:rsidRPr="008B448B" w:rsidRDefault="00902A7D" w:rsidP="009778B4">
      <w:pPr>
        <w:pStyle w:val="Szvegtrzs3"/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Kibocsátó </w:t>
      </w:r>
      <w:r w:rsidR="005A4A2A" w:rsidRPr="008B448B">
        <w:rPr>
          <w:rFonts w:ascii="Arial" w:hAnsi="Arial" w:cs="Arial"/>
          <w:sz w:val="20"/>
        </w:rPr>
        <w:t>féléves/</w:t>
      </w:r>
      <w:r w:rsidR="0062632B" w:rsidRPr="008B448B">
        <w:rPr>
          <w:rFonts w:ascii="Arial" w:hAnsi="Arial" w:cs="Arial"/>
          <w:sz w:val="20"/>
        </w:rPr>
        <w:t>negyedéves jelentés</w:t>
      </w:r>
      <w:r w:rsidR="007B5C6D" w:rsidRPr="008B448B">
        <w:rPr>
          <w:rFonts w:ascii="Arial" w:hAnsi="Arial" w:cs="Arial"/>
          <w:sz w:val="20"/>
        </w:rPr>
        <w:t xml:space="preserve">ének, valamint éves jelentésének </w:t>
      </w:r>
      <w:r w:rsidR="008B1017" w:rsidRPr="008B448B">
        <w:rPr>
          <w:rFonts w:ascii="Arial" w:hAnsi="Arial" w:cs="Arial"/>
          <w:sz w:val="20"/>
        </w:rPr>
        <w:t>a Tőzsde</w:t>
      </w:r>
      <w:r w:rsidR="007933FE">
        <w:rPr>
          <w:rFonts w:ascii="Arial" w:hAnsi="Arial" w:cs="Arial"/>
          <w:sz w:val="20"/>
        </w:rPr>
        <w:t>/Piacműködtető</w:t>
      </w:r>
      <w:r w:rsidR="008B1017" w:rsidRPr="008B448B">
        <w:rPr>
          <w:rFonts w:ascii="Arial" w:hAnsi="Arial" w:cs="Arial"/>
          <w:sz w:val="20"/>
        </w:rPr>
        <w:t xml:space="preserve"> honlapján történő </w:t>
      </w:r>
      <w:r w:rsidRPr="008B448B">
        <w:rPr>
          <w:rFonts w:ascii="Arial" w:hAnsi="Arial" w:cs="Arial"/>
          <w:sz w:val="20"/>
        </w:rPr>
        <w:t xml:space="preserve">közzétételével egyidejűleg </w:t>
      </w:r>
      <w:r w:rsidR="007B5C6D" w:rsidRPr="008B448B">
        <w:rPr>
          <w:rFonts w:ascii="Arial" w:hAnsi="Arial" w:cs="Arial"/>
          <w:sz w:val="20"/>
        </w:rPr>
        <w:t>köteles a Tőzsdének</w:t>
      </w:r>
      <w:r w:rsidR="007933FE">
        <w:rPr>
          <w:rFonts w:ascii="Arial" w:hAnsi="Arial" w:cs="Arial"/>
          <w:sz w:val="20"/>
        </w:rPr>
        <w:t>/Piacműködte</w:t>
      </w:r>
      <w:r w:rsidR="00D36E5F">
        <w:rPr>
          <w:rFonts w:ascii="Arial" w:hAnsi="Arial" w:cs="Arial"/>
          <w:sz w:val="20"/>
        </w:rPr>
        <w:t>t</w:t>
      </w:r>
      <w:r w:rsidR="007933FE">
        <w:rPr>
          <w:rFonts w:ascii="Arial" w:hAnsi="Arial" w:cs="Arial"/>
          <w:sz w:val="20"/>
        </w:rPr>
        <w:t>őnek</w:t>
      </w:r>
      <w:r w:rsidR="007B5C6D" w:rsidRPr="008B448B">
        <w:rPr>
          <w:rFonts w:ascii="Arial" w:hAnsi="Arial" w:cs="Arial"/>
          <w:sz w:val="20"/>
        </w:rPr>
        <w:t xml:space="preserve"> megküldeni kiemelt pénzügyi adatait. A </w:t>
      </w:r>
      <w:r w:rsidR="008B1017" w:rsidRPr="008B448B">
        <w:rPr>
          <w:rFonts w:ascii="Arial" w:hAnsi="Arial" w:cs="Arial"/>
          <w:sz w:val="20"/>
        </w:rPr>
        <w:t>Kibocsátó</w:t>
      </w:r>
      <w:r w:rsidR="007B5C6D" w:rsidRPr="008B448B">
        <w:rPr>
          <w:rFonts w:ascii="Arial" w:hAnsi="Arial" w:cs="Arial"/>
          <w:sz w:val="20"/>
        </w:rPr>
        <w:t xml:space="preserve"> a kiemelt pénzügyi adatokat </w:t>
      </w:r>
      <w:r w:rsidR="00DD783D">
        <w:rPr>
          <w:rFonts w:ascii="Arial" w:hAnsi="Arial" w:cs="Arial"/>
          <w:sz w:val="20"/>
        </w:rPr>
        <w:t xml:space="preserve">a </w:t>
      </w:r>
      <w:hyperlink r:id="rId9" w:history="1">
        <w:r w:rsidR="00DD783D" w:rsidRPr="00BB7435">
          <w:rPr>
            <w:rStyle w:val="Hiperhivatkozs"/>
            <w:rFonts w:ascii="Arial" w:hAnsi="Arial" w:cs="Arial"/>
            <w:sz w:val="20"/>
          </w:rPr>
          <w:t>kibtag@bse.hu</w:t>
        </w:r>
      </w:hyperlink>
      <w:r w:rsidR="00DD783D">
        <w:rPr>
          <w:rFonts w:ascii="Arial" w:hAnsi="Arial" w:cs="Arial"/>
          <w:sz w:val="20"/>
        </w:rPr>
        <w:t xml:space="preserve"> címre küldött </w:t>
      </w:r>
      <w:r w:rsidR="007F0A5E">
        <w:rPr>
          <w:rFonts w:ascii="Arial" w:hAnsi="Arial" w:cs="Arial"/>
          <w:sz w:val="20"/>
        </w:rPr>
        <w:t xml:space="preserve">e-mailben, meghatározott </w:t>
      </w:r>
      <w:r w:rsidR="0001595E">
        <w:rPr>
          <w:rFonts w:ascii="Arial" w:hAnsi="Arial" w:cs="Arial"/>
          <w:sz w:val="20"/>
        </w:rPr>
        <w:t>adat</w:t>
      </w:r>
      <w:r w:rsidR="007F0A5E">
        <w:rPr>
          <w:rFonts w:ascii="Arial" w:hAnsi="Arial" w:cs="Arial"/>
          <w:sz w:val="20"/>
        </w:rPr>
        <w:t>tartalmú</w:t>
      </w:r>
      <w:r w:rsidR="005474F0">
        <w:rPr>
          <w:rFonts w:ascii="Arial" w:hAnsi="Arial" w:cs="Arial"/>
          <w:sz w:val="20"/>
        </w:rPr>
        <w:t xml:space="preserve"> </w:t>
      </w:r>
      <w:r w:rsidR="007F0A5E">
        <w:rPr>
          <w:rFonts w:ascii="Arial" w:hAnsi="Arial" w:cs="Arial"/>
          <w:sz w:val="20"/>
        </w:rPr>
        <w:t xml:space="preserve">Excel fájlban </w:t>
      </w:r>
      <w:r w:rsidR="007B5C6D" w:rsidRPr="008B448B">
        <w:rPr>
          <w:rFonts w:ascii="Arial" w:hAnsi="Arial" w:cs="Arial"/>
          <w:sz w:val="20"/>
        </w:rPr>
        <w:t>nyújthatja be</w:t>
      </w:r>
      <w:r w:rsidR="009778B4" w:rsidRPr="008B448B">
        <w:rPr>
          <w:rFonts w:ascii="Arial" w:hAnsi="Arial" w:cs="Arial"/>
          <w:sz w:val="20"/>
        </w:rPr>
        <w:t>, amely beszerezhető a Kibocsátói Igazgatóság munkatársaitól</w:t>
      </w:r>
      <w:r w:rsidR="00FB0D46" w:rsidRPr="008B448B">
        <w:rPr>
          <w:rFonts w:ascii="Arial" w:hAnsi="Arial" w:cs="Arial"/>
          <w:sz w:val="20"/>
        </w:rPr>
        <w:t>.</w:t>
      </w:r>
    </w:p>
    <w:p w14:paraId="2DE2B019" w14:textId="77777777" w:rsidR="004E55C5" w:rsidRPr="008B448B" w:rsidRDefault="004E55C5" w:rsidP="009778B4">
      <w:pPr>
        <w:pStyle w:val="Szvegtrzs3"/>
        <w:ind w:right="-2"/>
        <w:rPr>
          <w:rFonts w:ascii="Arial" w:hAnsi="Arial" w:cs="Arial"/>
          <w:sz w:val="20"/>
        </w:rPr>
      </w:pPr>
    </w:p>
    <w:p w14:paraId="6C8A8506" w14:textId="77777777" w:rsidR="00902A7D" w:rsidRDefault="00902A7D" w:rsidP="007933FE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</w:t>
      </w:r>
      <w:r w:rsidR="00ED79C0">
        <w:rPr>
          <w:rFonts w:ascii="Arial" w:hAnsi="Arial" w:cs="Arial"/>
          <w:sz w:val="20"/>
        </w:rPr>
        <w:t>Bevezetési Szabályok</w:t>
      </w:r>
      <w:r w:rsidR="00ED79C0" w:rsidRPr="008B448B">
        <w:rPr>
          <w:rFonts w:ascii="Arial" w:hAnsi="Arial" w:cs="Arial"/>
          <w:sz w:val="20"/>
        </w:rPr>
        <w:t xml:space="preserve"> </w:t>
      </w:r>
      <w:r w:rsidRPr="008B448B">
        <w:rPr>
          <w:rFonts w:ascii="Arial" w:hAnsi="Arial" w:cs="Arial"/>
          <w:sz w:val="20"/>
        </w:rPr>
        <w:t>jelen adatlap</w:t>
      </w:r>
      <w:r w:rsidR="00CF146C" w:rsidRPr="008B448B">
        <w:rPr>
          <w:rFonts w:ascii="Arial" w:hAnsi="Arial" w:cs="Arial"/>
          <w:sz w:val="20"/>
        </w:rPr>
        <w:t>ok</w:t>
      </w:r>
      <w:r w:rsidRPr="008B448B">
        <w:rPr>
          <w:rFonts w:ascii="Arial" w:hAnsi="Arial" w:cs="Arial"/>
          <w:sz w:val="20"/>
        </w:rPr>
        <w:t>ra hivatkozó pontja(i): 18.</w:t>
      </w:r>
      <w:r w:rsidR="006C738A">
        <w:rPr>
          <w:rFonts w:ascii="Arial" w:hAnsi="Arial" w:cs="Arial"/>
          <w:sz w:val="20"/>
        </w:rPr>
        <w:t>4</w:t>
      </w:r>
      <w:r w:rsidR="00BE7DF5">
        <w:rPr>
          <w:rFonts w:ascii="Arial" w:hAnsi="Arial" w:cs="Arial"/>
          <w:sz w:val="20"/>
        </w:rPr>
        <w:t>.</w:t>
      </w:r>
      <w:r w:rsidR="006C738A" w:rsidRPr="008B448B">
        <w:rPr>
          <w:rFonts w:ascii="Arial" w:hAnsi="Arial" w:cs="Arial"/>
          <w:sz w:val="20"/>
        </w:rPr>
        <w:t xml:space="preserve"> </w:t>
      </w:r>
      <w:r w:rsidR="00F179E5" w:rsidRPr="008B448B">
        <w:rPr>
          <w:rFonts w:ascii="Arial" w:hAnsi="Arial" w:cs="Arial"/>
          <w:sz w:val="20"/>
        </w:rPr>
        <w:t>c)</w:t>
      </w:r>
    </w:p>
    <w:p w14:paraId="191E1E22" w14:textId="77777777" w:rsidR="007933FE" w:rsidRPr="008B448B" w:rsidRDefault="007933FE" w:rsidP="00A7503F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Az Xtend Szabályzat jelen adatlapokra hivatkozó pontja(i): 17.5. c)</w:t>
      </w:r>
    </w:p>
    <w:p w14:paraId="3376C802" w14:textId="77777777" w:rsidR="00D63C28" w:rsidRPr="008B448B" w:rsidRDefault="00D63C28" w:rsidP="002C4CA7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6EE3BD68" w14:textId="77777777" w:rsidR="00902A7D" w:rsidRPr="008B448B" w:rsidRDefault="007005DA" w:rsidP="002C4CA7">
      <w:pPr>
        <w:pStyle w:val="Cmsor2"/>
        <w:numPr>
          <w:ilvl w:val="0"/>
          <w:numId w:val="0"/>
        </w:numPr>
        <w:ind w:right="-2"/>
        <w:jc w:val="center"/>
        <w:rPr>
          <w:rFonts w:ascii="Arial" w:hAnsi="Arial" w:cs="Arial"/>
          <w:sz w:val="20"/>
        </w:rPr>
      </w:pPr>
      <w:bookmarkStart w:id="11" w:name="_Ref474136725"/>
      <w:bookmarkStart w:id="12" w:name="_Toc495728015"/>
      <w:bookmarkStart w:id="13" w:name="_Toc495730269"/>
      <w:bookmarkStart w:id="14" w:name="_Toc529611510"/>
      <w:r w:rsidRPr="008B448B">
        <w:rPr>
          <w:rFonts w:ascii="Arial" w:hAnsi="Arial" w:cs="Arial"/>
          <w:sz w:val="20"/>
        </w:rPr>
        <w:t>5%-ot meghaladó részesedéshez és</w:t>
      </w:r>
      <w:r w:rsidR="00EC0783" w:rsidRPr="008B448B">
        <w:rPr>
          <w:rFonts w:ascii="Arial" w:hAnsi="Arial" w:cs="Arial"/>
          <w:sz w:val="20"/>
        </w:rPr>
        <w:t xml:space="preserve"> saját részvényállományhoz</w:t>
      </w:r>
      <w:r w:rsidR="00902A7D" w:rsidRPr="008B448B">
        <w:rPr>
          <w:rFonts w:ascii="Arial" w:hAnsi="Arial" w:cs="Arial"/>
          <w:sz w:val="20"/>
        </w:rPr>
        <w:t xml:space="preserve"> kapcsolódó adatlapok</w:t>
      </w:r>
      <w:bookmarkEnd w:id="11"/>
      <w:bookmarkEnd w:id="12"/>
      <w:bookmarkEnd w:id="13"/>
      <w:bookmarkEnd w:id="14"/>
    </w:p>
    <w:p w14:paraId="31E61FF7" w14:textId="77777777" w:rsidR="00FD3847" w:rsidRPr="008B448B" w:rsidRDefault="00FD3847">
      <w:pPr>
        <w:ind w:right="-2"/>
        <w:rPr>
          <w:rFonts w:ascii="Arial" w:hAnsi="Arial" w:cs="Arial"/>
          <w:sz w:val="20"/>
        </w:rPr>
      </w:pPr>
    </w:p>
    <w:p w14:paraId="646510D5" w14:textId="5DC30E64" w:rsidR="00F179E5" w:rsidRPr="008B448B" w:rsidRDefault="00F179E5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A Kibocsátók évente kétszer</w:t>
      </w:r>
      <w:r w:rsidR="004D0634" w:rsidRPr="008B448B">
        <w:rPr>
          <w:rFonts w:ascii="Arial" w:hAnsi="Arial" w:cs="Arial"/>
          <w:sz w:val="20"/>
        </w:rPr>
        <w:t>,</w:t>
      </w:r>
      <w:r w:rsidR="00FD3847" w:rsidRPr="008B448B">
        <w:rPr>
          <w:rFonts w:ascii="Arial" w:hAnsi="Arial" w:cs="Arial"/>
          <w:sz w:val="20"/>
        </w:rPr>
        <w:t xml:space="preserve"> február</w:t>
      </w:r>
      <w:r w:rsidR="004D0634" w:rsidRPr="008B448B">
        <w:rPr>
          <w:rFonts w:ascii="Arial" w:hAnsi="Arial" w:cs="Arial"/>
          <w:sz w:val="20"/>
        </w:rPr>
        <w:t xml:space="preserve"> 28/29-én</w:t>
      </w:r>
      <w:r w:rsidR="00FD3847" w:rsidRPr="008B448B">
        <w:rPr>
          <w:rFonts w:ascii="Arial" w:hAnsi="Arial" w:cs="Arial"/>
          <w:sz w:val="20"/>
        </w:rPr>
        <w:t xml:space="preserve"> és augusztus </w:t>
      </w:r>
      <w:r w:rsidR="004D0634" w:rsidRPr="008B448B">
        <w:rPr>
          <w:rFonts w:ascii="Arial" w:hAnsi="Arial" w:cs="Arial"/>
          <w:sz w:val="20"/>
        </w:rPr>
        <w:t>31-én</w:t>
      </w:r>
      <w:r w:rsidRPr="008B448B">
        <w:rPr>
          <w:rFonts w:ascii="Arial" w:hAnsi="Arial" w:cs="Arial"/>
          <w:sz w:val="20"/>
        </w:rPr>
        <w:t xml:space="preserve"> </w:t>
      </w:r>
      <w:r w:rsidR="00FD3847" w:rsidRPr="008B448B">
        <w:rPr>
          <w:rFonts w:ascii="Arial" w:hAnsi="Arial" w:cs="Arial"/>
          <w:sz w:val="20"/>
        </w:rPr>
        <w:t xml:space="preserve">megküldik a Tőzsdének </w:t>
      </w:r>
      <w:r w:rsidR="0070557B" w:rsidRPr="008B448B">
        <w:rPr>
          <w:rFonts w:ascii="Arial" w:hAnsi="Arial" w:cs="Arial"/>
          <w:sz w:val="20"/>
        </w:rPr>
        <w:t>(</w:t>
      </w:r>
      <w:r w:rsidR="00FD3847" w:rsidRPr="008B448B">
        <w:rPr>
          <w:rFonts w:ascii="Arial" w:hAnsi="Arial" w:cs="Arial"/>
          <w:sz w:val="20"/>
        </w:rPr>
        <w:t>a</w:t>
      </w:r>
      <w:r w:rsidR="007005DA" w:rsidRPr="008B448B">
        <w:rPr>
          <w:rFonts w:ascii="Arial" w:hAnsi="Arial" w:cs="Arial"/>
          <w:sz w:val="20"/>
        </w:rPr>
        <w:t xml:space="preserve">z </w:t>
      </w:r>
      <w:r w:rsidR="0062639D" w:rsidRPr="008B448B">
        <w:rPr>
          <w:rFonts w:ascii="Arial" w:hAnsi="Arial" w:cs="Arial"/>
          <w:sz w:val="20"/>
        </w:rPr>
        <w:t xml:space="preserve">ezeken a napokon </w:t>
      </w:r>
      <w:r w:rsidR="0070557B" w:rsidRPr="008B448B">
        <w:rPr>
          <w:rFonts w:ascii="Arial" w:hAnsi="Arial" w:cs="Arial"/>
          <w:sz w:val="20"/>
        </w:rPr>
        <w:t>rendelkezésre álló információk alapján) az</w:t>
      </w:r>
      <w:r w:rsidR="0062639D" w:rsidRPr="008B448B">
        <w:rPr>
          <w:rFonts w:ascii="Arial" w:hAnsi="Arial" w:cs="Arial"/>
          <w:sz w:val="20"/>
        </w:rPr>
        <w:t xml:space="preserve"> </w:t>
      </w:r>
      <w:r w:rsidR="007005DA" w:rsidRPr="008B448B">
        <w:rPr>
          <w:rFonts w:ascii="Arial" w:hAnsi="Arial" w:cs="Arial"/>
          <w:sz w:val="20"/>
        </w:rPr>
        <w:t>5%-ot meghaladó</w:t>
      </w:r>
      <w:r w:rsidR="00FD3847" w:rsidRPr="008B448B">
        <w:rPr>
          <w:rFonts w:ascii="Arial" w:hAnsi="Arial" w:cs="Arial"/>
          <w:sz w:val="20"/>
        </w:rPr>
        <w:t xml:space="preserve"> </w:t>
      </w:r>
      <w:r w:rsidR="007005DA" w:rsidRPr="008B448B">
        <w:rPr>
          <w:rFonts w:ascii="Arial" w:hAnsi="Arial" w:cs="Arial"/>
          <w:sz w:val="20"/>
        </w:rPr>
        <w:t>tulajdonosi részesedésekre</w:t>
      </w:r>
      <w:r w:rsidR="002241A0">
        <w:rPr>
          <w:rFonts w:ascii="Arial" w:hAnsi="Arial" w:cs="Arial"/>
          <w:sz w:val="20"/>
        </w:rPr>
        <w:t>,</w:t>
      </w:r>
      <w:r w:rsidR="00FD3847" w:rsidRPr="008B448B">
        <w:rPr>
          <w:rFonts w:ascii="Arial" w:hAnsi="Arial" w:cs="Arial"/>
          <w:sz w:val="20"/>
        </w:rPr>
        <w:t xml:space="preserve"> saját </w:t>
      </w:r>
      <w:r w:rsidR="00FD3847" w:rsidRPr="00A32447">
        <w:rPr>
          <w:rFonts w:ascii="Arial" w:hAnsi="Arial" w:cs="Arial"/>
          <w:sz w:val="20"/>
        </w:rPr>
        <w:t xml:space="preserve">részvényállományukra </w:t>
      </w:r>
      <w:r w:rsidR="002241A0" w:rsidRPr="00A32447">
        <w:rPr>
          <w:rFonts w:ascii="Arial" w:hAnsi="Arial" w:cs="Arial"/>
          <w:sz w:val="20"/>
        </w:rPr>
        <w:t xml:space="preserve">és az utolsó nyilvánosságra hozott konszolidált pénzügyi kimutatásban szereplő saját tőke értékére </w:t>
      </w:r>
      <w:r w:rsidR="00FD3847" w:rsidRPr="00A32447">
        <w:rPr>
          <w:rFonts w:ascii="Arial" w:hAnsi="Arial" w:cs="Arial"/>
          <w:sz w:val="20"/>
        </w:rPr>
        <w:t>vonatkozó</w:t>
      </w:r>
      <w:r w:rsidR="00FD3847" w:rsidRPr="008B448B">
        <w:rPr>
          <w:rFonts w:ascii="Arial" w:hAnsi="Arial" w:cs="Arial"/>
          <w:sz w:val="20"/>
        </w:rPr>
        <w:t xml:space="preserve"> adatokat </w:t>
      </w:r>
      <w:r w:rsidR="00D27E65" w:rsidRPr="008B448B">
        <w:rPr>
          <w:rFonts w:ascii="Arial" w:hAnsi="Arial" w:cs="Arial"/>
          <w:sz w:val="20"/>
        </w:rPr>
        <w:t>index-felülvizsgálat</w:t>
      </w:r>
      <w:r w:rsidR="00FD3847" w:rsidRPr="008B448B">
        <w:rPr>
          <w:rFonts w:ascii="Arial" w:hAnsi="Arial" w:cs="Arial"/>
          <w:sz w:val="20"/>
        </w:rPr>
        <w:t xml:space="preserve"> céljából az alábbi adatlapokon.</w:t>
      </w:r>
      <w:r w:rsidR="002241BE">
        <w:rPr>
          <w:rFonts w:ascii="Arial" w:hAnsi="Arial" w:cs="Arial"/>
          <w:sz w:val="20"/>
        </w:rPr>
        <w:t xml:space="preserve"> </w:t>
      </w:r>
      <w:r w:rsidR="007E0A4B">
        <w:rPr>
          <w:rFonts w:ascii="Arial" w:hAnsi="Arial" w:cs="Arial"/>
          <w:sz w:val="20"/>
        </w:rPr>
        <w:t>Jelen bekezdés az Xtend piaci Kibocsátó</w:t>
      </w:r>
      <w:r w:rsidR="00F34FD3">
        <w:rPr>
          <w:rFonts w:ascii="Arial" w:hAnsi="Arial" w:cs="Arial"/>
          <w:sz w:val="20"/>
        </w:rPr>
        <w:t>k</w:t>
      </w:r>
      <w:r w:rsidR="007E0A4B">
        <w:rPr>
          <w:rFonts w:ascii="Arial" w:hAnsi="Arial" w:cs="Arial"/>
          <w:sz w:val="20"/>
        </w:rPr>
        <w:t xml:space="preserve"> vonatkozásában nem alkalmazandó.</w:t>
      </w:r>
    </w:p>
    <w:p w14:paraId="1443ADDF" w14:textId="77777777" w:rsidR="00CF146C" w:rsidRPr="008B448B" w:rsidRDefault="00CF146C" w:rsidP="002C4CA7">
      <w:pPr>
        <w:tabs>
          <w:tab w:val="left" w:pos="142"/>
        </w:tabs>
        <w:ind w:right="-2"/>
        <w:rPr>
          <w:rFonts w:ascii="Arial" w:hAnsi="Arial" w:cs="Arial"/>
          <w:sz w:val="20"/>
          <w:vertAlign w:val="superscript"/>
        </w:rPr>
      </w:pPr>
    </w:p>
    <w:p w14:paraId="03720C79" w14:textId="77777777" w:rsidR="00CF146C" w:rsidRPr="008B448B" w:rsidRDefault="00CF146C" w:rsidP="00CF146C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Az 5%-os részesedéssel kapcsolatos változásokat </w:t>
      </w:r>
      <w:r w:rsidR="00D71A21">
        <w:rPr>
          <w:rFonts w:ascii="Arial" w:hAnsi="Arial" w:cs="Arial"/>
          <w:sz w:val="20"/>
        </w:rPr>
        <w:t xml:space="preserve">a </w:t>
      </w:r>
      <w:r w:rsidRPr="008B448B">
        <w:rPr>
          <w:rFonts w:ascii="Arial" w:hAnsi="Arial" w:cs="Arial"/>
          <w:sz w:val="20"/>
        </w:rPr>
        <w:t xml:space="preserve">Kibocsátók a felülvizsgálati időszakon kívül is kötelesek </w:t>
      </w:r>
      <w:r w:rsidR="008B1017" w:rsidRPr="008B448B">
        <w:rPr>
          <w:rFonts w:ascii="Arial" w:hAnsi="Arial" w:cs="Arial"/>
          <w:sz w:val="20"/>
        </w:rPr>
        <w:t>a Tőzsde</w:t>
      </w:r>
      <w:r w:rsidR="007933FE">
        <w:rPr>
          <w:rFonts w:ascii="Arial" w:hAnsi="Arial" w:cs="Arial"/>
          <w:sz w:val="20"/>
        </w:rPr>
        <w:t>/Piacműködtető</w:t>
      </w:r>
      <w:r w:rsidR="008B1017" w:rsidRPr="008B448B">
        <w:rPr>
          <w:rFonts w:ascii="Arial" w:hAnsi="Arial" w:cs="Arial"/>
          <w:sz w:val="20"/>
        </w:rPr>
        <w:t xml:space="preserve"> honlapján rendkívüli tájékoztatásként közzétenni, és az aktuális tulajdonosi struktúrát az alábbi adatlapokon (</w:t>
      </w:r>
      <w:r w:rsidR="008B1017" w:rsidRPr="008B448B">
        <w:rPr>
          <w:rFonts w:ascii="Arial" w:hAnsi="Arial" w:cs="Arial"/>
          <w:b/>
          <w:i/>
          <w:sz w:val="20"/>
        </w:rPr>
        <w:t>a BÉT-re</w:t>
      </w:r>
      <w:r w:rsidR="007933FE">
        <w:rPr>
          <w:rFonts w:ascii="Arial" w:hAnsi="Arial" w:cs="Arial"/>
          <w:b/>
          <w:i/>
          <w:sz w:val="20"/>
        </w:rPr>
        <w:t xml:space="preserve"> és az Xtend-re</w:t>
      </w:r>
      <w:r w:rsidR="008B1017" w:rsidRPr="008B448B">
        <w:rPr>
          <w:rFonts w:ascii="Arial" w:hAnsi="Arial" w:cs="Arial"/>
          <w:b/>
          <w:i/>
          <w:sz w:val="20"/>
        </w:rPr>
        <w:t xml:space="preserve"> bevezetett részvénymennyiségre vonatkoztatva</w:t>
      </w:r>
      <w:r w:rsidR="008B1017" w:rsidRPr="008B448B">
        <w:rPr>
          <w:rFonts w:ascii="Arial" w:hAnsi="Arial" w:cs="Arial"/>
          <w:sz w:val="20"/>
        </w:rPr>
        <w:t>) a Tőzsdének</w:t>
      </w:r>
      <w:r w:rsidR="007933FE">
        <w:rPr>
          <w:rFonts w:ascii="Arial" w:hAnsi="Arial" w:cs="Arial"/>
          <w:sz w:val="20"/>
        </w:rPr>
        <w:t>/Piacműködtetőnek</w:t>
      </w:r>
      <w:r w:rsidR="008B1017" w:rsidRPr="008B448B">
        <w:rPr>
          <w:rFonts w:ascii="Arial" w:hAnsi="Arial" w:cs="Arial"/>
          <w:sz w:val="20"/>
        </w:rPr>
        <w:t xml:space="preserve"> benyújtani</w:t>
      </w:r>
      <w:r w:rsidRPr="008B448B">
        <w:rPr>
          <w:rFonts w:ascii="Arial" w:hAnsi="Arial" w:cs="Arial"/>
          <w:sz w:val="20"/>
        </w:rPr>
        <w:t>.</w:t>
      </w:r>
    </w:p>
    <w:p w14:paraId="495523DF" w14:textId="77777777" w:rsidR="00902A7D" w:rsidRPr="008B448B" w:rsidRDefault="00892032" w:rsidP="008B448B">
      <w:pPr>
        <w:tabs>
          <w:tab w:val="left" w:pos="142"/>
        </w:tabs>
        <w:ind w:right="-2"/>
        <w:rPr>
          <w:rFonts w:ascii="Arial" w:hAnsi="Arial" w:cs="Arial"/>
          <w:sz w:val="20"/>
          <w:u w:val="single"/>
        </w:rPr>
      </w:pPr>
      <w:r w:rsidRPr="008B448B">
        <w:rPr>
          <w:rFonts w:ascii="Arial" w:hAnsi="Arial" w:cs="Arial"/>
          <w:sz w:val="20"/>
        </w:rPr>
        <w:br/>
      </w:r>
      <w:r w:rsidR="00902A7D" w:rsidRPr="008B448B">
        <w:rPr>
          <w:rFonts w:ascii="Arial" w:hAnsi="Arial" w:cs="Arial"/>
          <w:b/>
          <w:sz w:val="20"/>
          <w:u w:val="single"/>
        </w:rPr>
        <w:t>RS2.</w:t>
      </w:r>
      <w:r w:rsidR="00902A7D" w:rsidRPr="008B448B">
        <w:rPr>
          <w:rFonts w:ascii="Arial" w:hAnsi="Arial" w:cs="Arial"/>
          <w:sz w:val="20"/>
          <w:u w:val="single"/>
        </w:rPr>
        <w:t xml:space="preserve"> A saját tulajdonban lévő részvények mennyiségének</w:t>
      </w:r>
      <w:r w:rsidR="00F85188" w:rsidRPr="008B448B">
        <w:rPr>
          <w:rFonts w:ascii="Arial" w:hAnsi="Arial" w:cs="Arial"/>
          <w:sz w:val="20"/>
          <w:u w:val="single"/>
        </w:rPr>
        <w:t xml:space="preserve"> (db) </w:t>
      </w:r>
      <w:r w:rsidR="00902A7D" w:rsidRPr="008B448B">
        <w:rPr>
          <w:rFonts w:ascii="Arial" w:hAnsi="Arial" w:cs="Arial"/>
          <w:sz w:val="20"/>
          <w:u w:val="single"/>
        </w:rPr>
        <w:t xml:space="preserve">alakulása </w:t>
      </w:r>
      <w:r w:rsidR="00813D27" w:rsidRPr="008B448B">
        <w:rPr>
          <w:rFonts w:ascii="Arial" w:hAnsi="Arial" w:cs="Arial"/>
          <w:sz w:val="20"/>
          <w:u w:val="single"/>
        </w:rPr>
        <w:t>a bevezetett sorozatra vonatkozóan</w:t>
      </w:r>
    </w:p>
    <w:p w14:paraId="624DF867" w14:textId="77777777" w:rsidR="004E0D21" w:rsidRPr="008B448B" w:rsidRDefault="004E0D21">
      <w:pPr>
        <w:ind w:right="-2"/>
        <w:rPr>
          <w:rFonts w:ascii="Arial" w:hAnsi="Arial" w:cs="Arial"/>
          <w:sz w:val="20"/>
          <w:u w:val="single"/>
        </w:rPr>
      </w:pPr>
    </w:p>
    <w:p w14:paraId="643F71D0" w14:textId="7A4CB925" w:rsidR="007B5C6D" w:rsidRPr="008B448B" w:rsidRDefault="008B1017">
      <w:pPr>
        <w:ind w:right="-2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 xml:space="preserve">Kibocsátó </w:t>
      </w:r>
      <w:r w:rsidR="00D36E5F" w:rsidRPr="008B448B">
        <w:rPr>
          <w:rFonts w:ascii="Arial" w:hAnsi="Arial" w:cs="Arial"/>
          <w:b/>
          <w:sz w:val="20"/>
        </w:rPr>
        <w:t>neve:</w:t>
      </w:r>
      <w:r w:rsidR="00153A5D"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b/>
          <w:sz w:val="20"/>
        </w:rPr>
        <w:t>…………</w:t>
      </w:r>
      <w:r w:rsidR="00FC6889">
        <w:rPr>
          <w:rFonts w:ascii="Arial" w:hAnsi="Arial" w:cs="Arial"/>
          <w:b/>
          <w:sz w:val="20"/>
        </w:rPr>
        <w:t>…………………………………………………</w:t>
      </w:r>
      <w:proofErr w:type="gramStart"/>
      <w:r w:rsidR="00FC6889">
        <w:rPr>
          <w:rFonts w:ascii="Arial" w:hAnsi="Arial" w:cs="Arial"/>
          <w:b/>
          <w:sz w:val="20"/>
        </w:rPr>
        <w:t>…….</w:t>
      </w:r>
      <w:proofErr w:type="gramEnd"/>
      <w:r w:rsidRPr="008B448B">
        <w:rPr>
          <w:rFonts w:ascii="Arial" w:hAnsi="Arial" w:cs="Arial"/>
          <w:b/>
          <w:sz w:val="20"/>
        </w:rPr>
        <w:t>……………………………..</w:t>
      </w:r>
    </w:p>
    <w:p w14:paraId="70FE3611" w14:textId="1F0BF9BB" w:rsidR="008B1017" w:rsidRDefault="008B1017" w:rsidP="00EF3727">
      <w:pPr>
        <w:spacing w:before="120" w:after="120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 xml:space="preserve">Beküldés </w:t>
      </w:r>
      <w:r w:rsidR="00D36E5F" w:rsidRPr="008B448B">
        <w:rPr>
          <w:rFonts w:ascii="Arial" w:hAnsi="Arial" w:cs="Arial"/>
          <w:b/>
          <w:sz w:val="20"/>
        </w:rPr>
        <w:t>dátuma:</w:t>
      </w:r>
      <w:r w:rsidR="00153A5D"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b/>
          <w:sz w:val="20"/>
        </w:rPr>
        <w:t>……………………………………</w:t>
      </w:r>
      <w:r w:rsidR="00FC6889">
        <w:rPr>
          <w:rFonts w:ascii="Arial" w:hAnsi="Arial" w:cs="Arial"/>
          <w:b/>
          <w:sz w:val="20"/>
        </w:rPr>
        <w:t>…………………………………………………………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23"/>
        <w:gridCol w:w="1897"/>
        <w:gridCol w:w="1647"/>
        <w:gridCol w:w="1973"/>
      </w:tblGrid>
      <w:tr w:rsidR="000F4871" w:rsidRPr="000C7118" w14:paraId="7D3ADEA2" w14:textId="77777777" w:rsidTr="00EF3727">
        <w:trPr>
          <w:trHeight w:val="504"/>
        </w:trPr>
        <w:tc>
          <w:tcPr>
            <w:tcW w:w="19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A203E5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7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7C3A2A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Részesedés 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(február 28/29.)</w:t>
            </w: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bottom"/>
            <w:hideMark/>
          </w:tcPr>
          <w:p w14:paraId="70D02C28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Részesedés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(augusztus 31.)</w:t>
            </w:r>
          </w:p>
        </w:tc>
      </w:tr>
      <w:tr w:rsidR="000C7118" w:rsidRPr="000C7118" w14:paraId="2135B071" w14:textId="77777777" w:rsidTr="00EF3727">
        <w:trPr>
          <w:trHeight w:val="414"/>
        </w:trPr>
        <w:tc>
          <w:tcPr>
            <w:tcW w:w="19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E077" w14:textId="77777777" w:rsidR="000F4871" w:rsidRPr="00EF3727" w:rsidRDefault="000F4871" w:rsidP="000F487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98F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db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51C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%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(két tizedesjegyig)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4B4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db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07357" w14:textId="77777777" w:rsidR="000F4871" w:rsidRPr="00EF3727" w:rsidRDefault="000F4871" w:rsidP="000F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%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(két tizedesjegyig)</w:t>
            </w:r>
          </w:p>
        </w:tc>
      </w:tr>
      <w:tr w:rsidR="000C7118" w:rsidRPr="000C7118" w14:paraId="604359BC" w14:textId="77777777" w:rsidTr="00EF3727">
        <w:trPr>
          <w:trHeight w:val="300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EBE" w14:textId="77777777" w:rsidR="000F4871" w:rsidRPr="00EF3727" w:rsidRDefault="000F4871" w:rsidP="000F487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F3727">
              <w:rPr>
                <w:rFonts w:ascii="Arial" w:hAnsi="Arial" w:cs="Arial"/>
                <w:color w:val="000000"/>
                <w:sz w:val="20"/>
              </w:rPr>
              <w:t>Társasági szinten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1A2" w14:textId="09E28ED7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00C" w14:textId="538E7E5C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4A" w14:textId="1C92685D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A7610E" w14:textId="37BA8290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C7118" w:rsidRPr="000C7118" w14:paraId="7B1B1F39" w14:textId="77777777" w:rsidTr="00EF3727">
        <w:trPr>
          <w:trHeight w:val="34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0AF" w14:textId="77777777" w:rsidR="000F4871" w:rsidRPr="00EF3727" w:rsidRDefault="000F4871" w:rsidP="000F487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F3727">
              <w:rPr>
                <w:rFonts w:ascii="Arial" w:hAnsi="Arial" w:cs="Arial"/>
                <w:color w:val="000000"/>
                <w:sz w:val="20"/>
              </w:rPr>
              <w:t xml:space="preserve">Leányvállalatok </w:t>
            </w:r>
            <w:r w:rsidRPr="00EF3727">
              <w:rPr>
                <w:rFonts w:ascii="Arial" w:hAnsi="Arial" w:cs="Arial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5D1" w14:textId="092FB2CC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8E43" w14:textId="05EADF7B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A49" w14:textId="1E8C1AF9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E0CBA" w14:textId="7FF37927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C7118" w:rsidRPr="000C7118" w14:paraId="00A99B1B" w14:textId="77777777" w:rsidTr="00EF3727">
        <w:trPr>
          <w:trHeight w:val="315"/>
        </w:trPr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DE0" w14:textId="77777777" w:rsidR="000F4871" w:rsidRPr="00EF3727" w:rsidRDefault="000F4871" w:rsidP="000F487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Összesen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110" w14:textId="3A7BBDF0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916" w14:textId="383261E7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7A7" w14:textId="7FE299DB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67028" w14:textId="33355694" w:rsidR="000F4871" w:rsidRPr="00EF3727" w:rsidRDefault="000F4871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E378C7F" w14:textId="77777777" w:rsidR="00902A7D" w:rsidRPr="008B448B" w:rsidRDefault="00902A7D">
      <w:pPr>
        <w:pStyle w:val="Szvegtrzs21"/>
        <w:tabs>
          <w:tab w:val="left" w:pos="9072"/>
        </w:tabs>
        <w:ind w:right="-2"/>
        <w:jc w:val="both"/>
        <w:rPr>
          <w:rFonts w:ascii="Arial" w:hAnsi="Arial" w:cs="Arial"/>
          <w:color w:val="auto"/>
          <w:sz w:val="20"/>
        </w:rPr>
      </w:pPr>
      <w:r w:rsidRPr="008B448B">
        <w:rPr>
          <w:rFonts w:ascii="Arial" w:hAnsi="Arial" w:cs="Arial"/>
          <w:sz w:val="20"/>
          <w:vertAlign w:val="superscript"/>
        </w:rPr>
        <w:t xml:space="preserve">1 </w:t>
      </w:r>
      <w:r w:rsidR="0070557B" w:rsidRPr="008B448B">
        <w:rPr>
          <w:rFonts w:ascii="Arial" w:hAnsi="Arial" w:cs="Arial"/>
          <w:color w:val="auto"/>
          <w:sz w:val="20"/>
        </w:rPr>
        <w:t>K</w:t>
      </w:r>
      <w:r w:rsidRPr="008B448B">
        <w:rPr>
          <w:rFonts w:ascii="Arial" w:hAnsi="Arial" w:cs="Arial"/>
          <w:color w:val="auto"/>
          <w:sz w:val="20"/>
        </w:rPr>
        <w:t>onszolidációba bevont társaságok.</w:t>
      </w:r>
    </w:p>
    <w:p w14:paraId="3415E803" w14:textId="7C5FF4D3" w:rsidR="004D0634" w:rsidRDefault="004D0634">
      <w:pPr>
        <w:pStyle w:val="Szvegtrzs21"/>
        <w:tabs>
          <w:tab w:val="left" w:pos="9072"/>
        </w:tabs>
        <w:ind w:right="-2"/>
        <w:jc w:val="both"/>
        <w:rPr>
          <w:rFonts w:ascii="Arial" w:hAnsi="Arial" w:cs="Arial"/>
          <w:color w:val="auto"/>
          <w:sz w:val="20"/>
        </w:rPr>
      </w:pPr>
    </w:p>
    <w:p w14:paraId="08402F9A" w14:textId="77777777" w:rsidR="000F4871" w:rsidRPr="008B448B" w:rsidRDefault="000F4871">
      <w:pPr>
        <w:pStyle w:val="Szvegtrzs21"/>
        <w:tabs>
          <w:tab w:val="left" w:pos="9072"/>
        </w:tabs>
        <w:ind w:right="-2"/>
        <w:jc w:val="both"/>
        <w:rPr>
          <w:rFonts w:ascii="Arial" w:hAnsi="Arial" w:cs="Arial"/>
          <w:color w:val="auto"/>
          <w:sz w:val="20"/>
        </w:rPr>
      </w:pPr>
    </w:p>
    <w:p w14:paraId="477288F1" w14:textId="77777777" w:rsidR="004E0D21" w:rsidRDefault="0001388B" w:rsidP="00F179E5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lastRenderedPageBreak/>
        <w:t xml:space="preserve">A </w:t>
      </w:r>
      <w:r w:rsidR="00BE7DF5">
        <w:rPr>
          <w:rFonts w:ascii="Arial" w:hAnsi="Arial" w:cs="Arial"/>
          <w:sz w:val="20"/>
        </w:rPr>
        <w:t xml:space="preserve">Bevezetési Szabályok </w:t>
      </w:r>
      <w:r w:rsidR="00F179E5" w:rsidRPr="008B448B">
        <w:rPr>
          <w:rFonts w:ascii="Arial" w:hAnsi="Arial" w:cs="Arial"/>
          <w:sz w:val="20"/>
        </w:rPr>
        <w:t>jelen adatlapra hivatkozó pontja(i): 18.</w:t>
      </w:r>
      <w:r w:rsidR="008C4C95">
        <w:rPr>
          <w:rFonts w:ascii="Arial" w:hAnsi="Arial" w:cs="Arial"/>
          <w:sz w:val="20"/>
        </w:rPr>
        <w:t>4</w:t>
      </w:r>
      <w:r w:rsidR="008C4C95" w:rsidRPr="008B448B">
        <w:rPr>
          <w:rFonts w:ascii="Arial" w:hAnsi="Arial" w:cs="Arial"/>
          <w:sz w:val="20"/>
        </w:rPr>
        <w:t xml:space="preserve"> </w:t>
      </w:r>
      <w:r w:rsidR="00F179E5" w:rsidRPr="008B448B">
        <w:rPr>
          <w:rFonts w:ascii="Arial" w:hAnsi="Arial" w:cs="Arial"/>
          <w:sz w:val="20"/>
        </w:rPr>
        <w:t>a)</w:t>
      </w:r>
    </w:p>
    <w:p w14:paraId="0FFC54D4" w14:textId="77777777" w:rsidR="007933FE" w:rsidRPr="008B448B" w:rsidRDefault="007933FE" w:rsidP="007933FE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Az Xtend Szabályzat jelen adatlapokra hivatkozó pontja(i): 17.5. a)</w:t>
      </w:r>
    </w:p>
    <w:p w14:paraId="5E4F033C" w14:textId="77777777" w:rsidR="00BD2281" w:rsidRDefault="00BD2281" w:rsidP="00F179E5">
      <w:pPr>
        <w:ind w:right="-2"/>
        <w:rPr>
          <w:rFonts w:ascii="Arial" w:hAnsi="Arial" w:cs="Arial"/>
          <w:b/>
          <w:sz w:val="20"/>
        </w:rPr>
      </w:pPr>
    </w:p>
    <w:p w14:paraId="183BF3CF" w14:textId="77777777" w:rsidR="00257242" w:rsidRPr="008B448B" w:rsidRDefault="00257242" w:rsidP="00F179E5">
      <w:pPr>
        <w:ind w:right="-2"/>
        <w:rPr>
          <w:rFonts w:ascii="Arial" w:hAnsi="Arial" w:cs="Arial"/>
          <w:b/>
          <w:sz w:val="20"/>
        </w:rPr>
      </w:pPr>
    </w:p>
    <w:p w14:paraId="4F050BF6" w14:textId="77777777" w:rsidR="00813D27" w:rsidRPr="00FC6889" w:rsidRDefault="00902A7D">
      <w:pPr>
        <w:ind w:right="-2"/>
        <w:rPr>
          <w:rFonts w:ascii="Arial" w:hAnsi="Arial" w:cs="Arial"/>
          <w:sz w:val="20"/>
          <w:u w:val="single"/>
        </w:rPr>
      </w:pPr>
      <w:r w:rsidRPr="00FC6889">
        <w:rPr>
          <w:rFonts w:ascii="Arial" w:hAnsi="Arial" w:cs="Arial"/>
          <w:b/>
          <w:sz w:val="20"/>
          <w:u w:val="single"/>
        </w:rPr>
        <w:t>RS3</w:t>
      </w:r>
      <w:r w:rsidR="004D0634" w:rsidRPr="00FC6889">
        <w:rPr>
          <w:rFonts w:ascii="Arial" w:hAnsi="Arial" w:cs="Arial"/>
          <w:b/>
          <w:sz w:val="20"/>
          <w:u w:val="single"/>
        </w:rPr>
        <w:t>.</w:t>
      </w:r>
      <w:r w:rsidRPr="00FC6889">
        <w:rPr>
          <w:rFonts w:ascii="Arial" w:hAnsi="Arial" w:cs="Arial"/>
          <w:sz w:val="20"/>
          <w:u w:val="single"/>
        </w:rPr>
        <w:t xml:space="preserve"> Az 5%-nál nagyobb </w:t>
      </w:r>
      <w:r w:rsidR="00D40418" w:rsidRPr="00FC6889">
        <w:rPr>
          <w:rFonts w:ascii="Arial" w:hAnsi="Arial" w:cs="Arial"/>
          <w:sz w:val="20"/>
          <w:u w:val="single"/>
        </w:rPr>
        <w:t xml:space="preserve">tulajdonosok </w:t>
      </w:r>
      <w:r w:rsidRPr="00FC6889">
        <w:rPr>
          <w:rFonts w:ascii="Arial" w:hAnsi="Arial" w:cs="Arial"/>
          <w:sz w:val="20"/>
          <w:u w:val="single"/>
        </w:rPr>
        <w:t>felsorolása, bemutatása (az időszak végén) a bevezetett sorozatra vonatkozóan</w:t>
      </w:r>
    </w:p>
    <w:p w14:paraId="0FA8CC50" w14:textId="77777777" w:rsidR="00813D27" w:rsidRPr="00FC6889" w:rsidRDefault="00813D27">
      <w:pPr>
        <w:ind w:right="-2"/>
        <w:rPr>
          <w:rFonts w:ascii="Arial" w:hAnsi="Arial" w:cs="Arial"/>
          <w:sz w:val="20"/>
          <w:u w:val="single"/>
        </w:rPr>
      </w:pPr>
    </w:p>
    <w:p w14:paraId="550EA713" w14:textId="77777777" w:rsidR="00FC6889" w:rsidRPr="00FC6889" w:rsidRDefault="00FC6889" w:rsidP="00FE3212">
      <w:pPr>
        <w:ind w:right="-2"/>
        <w:rPr>
          <w:rFonts w:ascii="Arial" w:hAnsi="Arial" w:cs="Arial"/>
          <w:b/>
          <w:sz w:val="20"/>
        </w:rPr>
      </w:pPr>
      <w:r w:rsidRPr="00FC6889">
        <w:rPr>
          <w:rFonts w:ascii="Arial" w:hAnsi="Arial" w:cs="Arial"/>
          <w:b/>
          <w:sz w:val="20"/>
        </w:rPr>
        <w:t>Kibocsátó neve: ……………………………………………………………</w:t>
      </w:r>
      <w:proofErr w:type="gramStart"/>
      <w:r w:rsidRPr="00FC6889">
        <w:rPr>
          <w:rFonts w:ascii="Arial" w:hAnsi="Arial" w:cs="Arial"/>
          <w:b/>
          <w:sz w:val="20"/>
        </w:rPr>
        <w:t>…….</w:t>
      </w:r>
      <w:proofErr w:type="gramEnd"/>
      <w:r w:rsidRPr="00FC6889">
        <w:rPr>
          <w:rFonts w:ascii="Arial" w:hAnsi="Arial" w:cs="Arial"/>
          <w:b/>
          <w:sz w:val="20"/>
        </w:rPr>
        <w:t>……………………………..</w:t>
      </w:r>
    </w:p>
    <w:p w14:paraId="2E2C6CF4" w14:textId="45AE76F6" w:rsidR="00FC6889" w:rsidRDefault="00FC6889" w:rsidP="00FC6889">
      <w:pPr>
        <w:spacing w:before="120" w:after="120"/>
        <w:rPr>
          <w:rFonts w:ascii="Arial" w:hAnsi="Arial" w:cs="Arial"/>
          <w:b/>
          <w:sz w:val="20"/>
        </w:rPr>
      </w:pPr>
      <w:r w:rsidRPr="00FC6889">
        <w:rPr>
          <w:rFonts w:ascii="Arial" w:hAnsi="Arial" w:cs="Arial"/>
          <w:b/>
          <w:sz w:val="20"/>
        </w:rPr>
        <w:t>Beküldés dátuma: ………………………………………………………………………………………………</w:t>
      </w:r>
    </w:p>
    <w:tbl>
      <w:tblPr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360"/>
        <w:gridCol w:w="2200"/>
        <w:gridCol w:w="2311"/>
      </w:tblGrid>
      <w:tr w:rsidR="00465510" w:rsidRPr="00FC6889" w14:paraId="466294B3" w14:textId="77777777" w:rsidTr="00EF3727">
        <w:trPr>
          <w:trHeight w:val="702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EBA16" w14:textId="77777777" w:rsidR="00465510" w:rsidRPr="00EF3727" w:rsidRDefault="00465510" w:rsidP="004655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Név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5BB80" w14:textId="77777777" w:rsidR="00465510" w:rsidRPr="00EF3727" w:rsidRDefault="00465510" w:rsidP="004655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Letétkezelő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(igen/nem)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711B8" w14:textId="77777777" w:rsidR="00465510" w:rsidRPr="00EF3727" w:rsidRDefault="00465510" w:rsidP="004655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Mennyiség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(db)</w:t>
            </w:r>
          </w:p>
        </w:tc>
        <w:tc>
          <w:tcPr>
            <w:tcW w:w="231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9FF68C2" w14:textId="5F90E8F4" w:rsidR="00465510" w:rsidRPr="00EF3727" w:rsidRDefault="00465510" w:rsidP="004655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t>Részesedés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(%)</w:t>
            </w:r>
            <w:r w:rsidRPr="00EF3727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</w:tr>
      <w:tr w:rsidR="00465510" w:rsidRPr="00FC6889" w14:paraId="3D865BC2" w14:textId="77777777" w:rsidTr="00EF3727">
        <w:trPr>
          <w:trHeight w:val="329"/>
        </w:trPr>
        <w:tc>
          <w:tcPr>
            <w:tcW w:w="3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66AD" w14:textId="20473486" w:rsidR="00465510" w:rsidRPr="00EF3727" w:rsidRDefault="00465510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7E8" w14:textId="66B6BA77" w:rsidR="00465510" w:rsidRPr="00EF3727" w:rsidRDefault="00465510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D00D" w14:textId="0B1C5381" w:rsidR="00465510" w:rsidRPr="00EF3727" w:rsidRDefault="00465510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77445D" w14:textId="58BC4165" w:rsidR="00465510" w:rsidRPr="00EF3727" w:rsidRDefault="00465510" w:rsidP="00EF37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5510" w:rsidRPr="00465510" w14:paraId="4551A06B" w14:textId="77777777" w:rsidTr="00EF3727">
        <w:trPr>
          <w:trHeight w:val="277"/>
        </w:trPr>
        <w:tc>
          <w:tcPr>
            <w:tcW w:w="3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F40" w14:textId="4925AF1C" w:rsidR="00465510" w:rsidRPr="00465510" w:rsidRDefault="00465510" w:rsidP="00EF3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8EC" w14:textId="45BBA2D5" w:rsidR="00465510" w:rsidRPr="00465510" w:rsidRDefault="00465510" w:rsidP="00EF3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1413" w14:textId="4A62A12A" w:rsidR="00465510" w:rsidRPr="00465510" w:rsidRDefault="00465510" w:rsidP="00EF3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FFB89" w14:textId="44CDB5A7" w:rsidR="00465510" w:rsidRPr="00465510" w:rsidRDefault="00465510" w:rsidP="00EF3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5510" w:rsidRPr="00465510" w14:paraId="02628AB1" w14:textId="77777777" w:rsidTr="00EF3727">
        <w:trPr>
          <w:trHeight w:val="499"/>
        </w:trPr>
        <w:tc>
          <w:tcPr>
            <w:tcW w:w="3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070E" w14:textId="77777777" w:rsidR="00465510" w:rsidRPr="00465510" w:rsidRDefault="00465510" w:rsidP="004655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5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0F8A4A" w14:textId="77777777" w:rsidR="00465510" w:rsidRPr="00465510" w:rsidRDefault="00465510" w:rsidP="004655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5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96F" w14:textId="22BEA900" w:rsidR="00465510" w:rsidRPr="00465510" w:rsidRDefault="00465510" w:rsidP="00EF3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BA4EB" w14:textId="07663CF8" w:rsidR="00465510" w:rsidRPr="00465510" w:rsidRDefault="00465510" w:rsidP="00EF3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AC7330D" w14:textId="20555D88" w:rsidR="00465510" w:rsidRPr="00EF3727" w:rsidRDefault="00465510">
      <w:pPr>
        <w:spacing w:after="120"/>
        <w:rPr>
          <w:rFonts w:ascii="Arial" w:hAnsi="Arial" w:cs="Arial"/>
          <w:bCs/>
          <w:sz w:val="20"/>
        </w:rPr>
      </w:pPr>
      <w:r w:rsidRPr="00EF3727">
        <w:rPr>
          <w:rFonts w:ascii="Arial" w:hAnsi="Arial" w:cs="Arial"/>
          <w:bCs/>
          <w:sz w:val="20"/>
          <w:vertAlign w:val="superscript"/>
        </w:rPr>
        <w:t>1</w:t>
      </w:r>
      <w:r w:rsidRPr="00EF3727">
        <w:rPr>
          <w:rFonts w:ascii="Arial" w:hAnsi="Arial" w:cs="Arial"/>
          <w:bCs/>
          <w:sz w:val="20"/>
        </w:rPr>
        <w:t xml:space="preserve"> két tizedes jegyig kérjük megadni</w:t>
      </w:r>
    </w:p>
    <w:p w14:paraId="265D664C" w14:textId="77777777" w:rsidR="00902A7D" w:rsidRPr="008B448B" w:rsidRDefault="00902A7D" w:rsidP="00EF3727">
      <w:pPr>
        <w:pStyle w:val="Szvegtrzs21"/>
        <w:spacing w:before="120"/>
        <w:jc w:val="both"/>
        <w:rPr>
          <w:rFonts w:ascii="Arial" w:hAnsi="Arial" w:cs="Arial"/>
          <w:color w:val="auto"/>
          <w:sz w:val="20"/>
        </w:rPr>
      </w:pPr>
      <w:r w:rsidRPr="008B448B">
        <w:rPr>
          <w:rFonts w:ascii="Arial" w:hAnsi="Arial" w:cs="Arial"/>
          <w:color w:val="auto"/>
          <w:sz w:val="20"/>
        </w:rPr>
        <w:t>Amennyiben információval rendelkeznek arra vonatkozóan, hogy a letétkezelőknél lévő mennyiségből valamely személy 5%-ot meghaladó részesedéssel bír, úgy azt – akár összevontan is – meg kell adni.</w:t>
      </w:r>
    </w:p>
    <w:p w14:paraId="682A321F" w14:textId="77777777" w:rsidR="00902A7D" w:rsidRPr="008B448B" w:rsidRDefault="00902A7D">
      <w:pPr>
        <w:pStyle w:val="Szvegtrzs21"/>
        <w:ind w:right="-2"/>
        <w:jc w:val="both"/>
        <w:rPr>
          <w:rFonts w:ascii="Arial" w:hAnsi="Arial" w:cs="Arial"/>
          <w:color w:val="auto"/>
          <w:sz w:val="20"/>
        </w:rPr>
      </w:pPr>
      <w:r w:rsidRPr="008B448B">
        <w:rPr>
          <w:rFonts w:ascii="Arial" w:hAnsi="Arial" w:cs="Arial"/>
          <w:sz w:val="20"/>
        </w:rPr>
        <w:t>Ha több sorozat van bevezetve a Tőzsdére</w:t>
      </w:r>
      <w:r w:rsidR="008D1651">
        <w:rPr>
          <w:rFonts w:ascii="Arial" w:hAnsi="Arial" w:cs="Arial"/>
          <w:sz w:val="20"/>
        </w:rPr>
        <w:t>/Xtend piacra</w:t>
      </w:r>
      <w:r w:rsidRPr="008B448B">
        <w:rPr>
          <w:rFonts w:ascii="Arial" w:hAnsi="Arial" w:cs="Arial"/>
          <w:sz w:val="20"/>
        </w:rPr>
        <w:t>, minden sorozat esetén meg kell adni az adatokat.</w:t>
      </w:r>
    </w:p>
    <w:p w14:paraId="35D1B82A" w14:textId="77777777" w:rsidR="004D0634" w:rsidRPr="000C7118" w:rsidRDefault="004D0634">
      <w:pPr>
        <w:pStyle w:val="Szvegtrzs21"/>
        <w:ind w:right="-2"/>
        <w:jc w:val="both"/>
        <w:rPr>
          <w:rFonts w:ascii="Arial" w:hAnsi="Arial" w:cs="Arial"/>
          <w:color w:val="auto"/>
          <w:sz w:val="20"/>
        </w:rPr>
      </w:pPr>
    </w:p>
    <w:p w14:paraId="4992E21F" w14:textId="77777777" w:rsidR="002241A0" w:rsidRPr="000C7118" w:rsidRDefault="002241A0" w:rsidP="002241A0">
      <w:pPr>
        <w:pStyle w:val="Szvegtrzs210"/>
        <w:ind w:right="-2"/>
        <w:jc w:val="both"/>
        <w:rPr>
          <w:rFonts w:ascii="Arial" w:hAnsi="Arial" w:cs="Arial"/>
          <w:sz w:val="20"/>
        </w:rPr>
      </w:pPr>
      <w:r w:rsidRPr="000C7118">
        <w:rPr>
          <w:rFonts w:ascii="Arial" w:hAnsi="Arial" w:cs="Arial"/>
          <w:sz w:val="20"/>
        </w:rPr>
        <w:t>Az 5%-nál nagyobb tulajdonrésszel bíró alapkezelők esetén az alaponkénti bontást (alap, részvény darabszám) is szükséges megadni.</w:t>
      </w:r>
    </w:p>
    <w:p w14:paraId="22F9A850" w14:textId="77777777" w:rsidR="002241A0" w:rsidRPr="000C7118" w:rsidRDefault="002241A0" w:rsidP="002241A0">
      <w:pPr>
        <w:pStyle w:val="Szvegtrzs210"/>
        <w:ind w:right="-2"/>
        <w:jc w:val="both"/>
        <w:rPr>
          <w:rFonts w:ascii="Arial" w:hAnsi="Arial" w:cs="Arial"/>
          <w:sz w:val="20"/>
        </w:rPr>
      </w:pPr>
    </w:p>
    <w:p w14:paraId="5EBAD1DD" w14:textId="77777777" w:rsidR="002241A0" w:rsidRPr="000C7118" w:rsidRDefault="002241A0" w:rsidP="002241A0">
      <w:pPr>
        <w:pStyle w:val="Szvegtrzs21"/>
        <w:ind w:right="-2"/>
        <w:jc w:val="both"/>
        <w:rPr>
          <w:rFonts w:ascii="Arial" w:hAnsi="Arial" w:cs="Arial"/>
          <w:sz w:val="20"/>
        </w:rPr>
      </w:pPr>
      <w:r w:rsidRPr="000C7118">
        <w:rPr>
          <w:rFonts w:ascii="Arial" w:hAnsi="Arial" w:cs="Arial"/>
          <w:sz w:val="20"/>
        </w:rPr>
        <w:t>Amennyiben egy természetes, vagy jogi személy közvetlen és közvetett részesedései külön-külön nem, de együttesen meghaladják az 5%-ot, úgy ezt is szükséges egyértelműen feltünteti.</w:t>
      </w:r>
    </w:p>
    <w:p w14:paraId="4011EC18" w14:textId="77777777" w:rsidR="002241A0" w:rsidRPr="000C7118" w:rsidRDefault="002241A0">
      <w:pPr>
        <w:pStyle w:val="Szvegtrzs21"/>
        <w:ind w:right="-2"/>
        <w:jc w:val="both"/>
        <w:rPr>
          <w:rFonts w:ascii="Arial" w:hAnsi="Arial" w:cs="Arial"/>
          <w:color w:val="auto"/>
          <w:sz w:val="20"/>
        </w:rPr>
      </w:pPr>
    </w:p>
    <w:p w14:paraId="0A9B2246" w14:textId="77777777" w:rsidR="00F179E5" w:rsidRPr="000C7118" w:rsidRDefault="0001388B" w:rsidP="00F179E5">
      <w:pPr>
        <w:ind w:right="-2"/>
        <w:rPr>
          <w:rFonts w:ascii="Arial" w:hAnsi="Arial" w:cs="Arial"/>
          <w:sz w:val="20"/>
        </w:rPr>
      </w:pPr>
      <w:r w:rsidRPr="000C7118">
        <w:rPr>
          <w:rFonts w:ascii="Arial" w:hAnsi="Arial" w:cs="Arial"/>
          <w:sz w:val="20"/>
        </w:rPr>
        <w:t xml:space="preserve">A </w:t>
      </w:r>
      <w:r w:rsidR="008C4C95" w:rsidRPr="000C7118">
        <w:rPr>
          <w:rFonts w:ascii="Arial" w:hAnsi="Arial" w:cs="Arial"/>
          <w:sz w:val="20"/>
        </w:rPr>
        <w:t xml:space="preserve">Bevezetési Szabályok </w:t>
      </w:r>
      <w:r w:rsidR="00F179E5" w:rsidRPr="000C7118">
        <w:rPr>
          <w:rFonts w:ascii="Arial" w:hAnsi="Arial" w:cs="Arial"/>
          <w:sz w:val="20"/>
        </w:rPr>
        <w:t>jelen adatlapra hivatkozó pontja(i): 18.</w:t>
      </w:r>
      <w:r w:rsidR="008C4C95" w:rsidRPr="000C7118">
        <w:rPr>
          <w:rFonts w:ascii="Arial" w:hAnsi="Arial" w:cs="Arial"/>
          <w:sz w:val="20"/>
        </w:rPr>
        <w:t xml:space="preserve">4 </w:t>
      </w:r>
      <w:r w:rsidR="00F179E5" w:rsidRPr="000C7118">
        <w:rPr>
          <w:rFonts w:ascii="Arial" w:hAnsi="Arial" w:cs="Arial"/>
          <w:sz w:val="20"/>
        </w:rPr>
        <w:t>a)</w:t>
      </w:r>
    </w:p>
    <w:p w14:paraId="7C7E8AD4" w14:textId="77777777" w:rsidR="008D1651" w:rsidRPr="000C7118" w:rsidRDefault="008D1651" w:rsidP="008D1651">
      <w:pPr>
        <w:ind w:right="-2"/>
        <w:rPr>
          <w:rFonts w:ascii="Arial" w:hAnsi="Arial" w:cs="Arial"/>
          <w:sz w:val="20"/>
        </w:rPr>
      </w:pPr>
      <w:r w:rsidRPr="000C7118">
        <w:rPr>
          <w:rFonts w:ascii="Arial" w:hAnsi="Arial" w:cs="Arial"/>
          <w:sz w:val="20"/>
        </w:rPr>
        <w:t>Az Xtend Szabályzat jelen adatlapokra hivatkozó pontja(i): 17.5. a)</w:t>
      </w:r>
    </w:p>
    <w:p w14:paraId="1DA0D816" w14:textId="77777777" w:rsidR="00902A7D" w:rsidRPr="000C7118" w:rsidRDefault="00902A7D" w:rsidP="003F6A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3E8E7B37" w14:textId="0CCE9EF4" w:rsidR="003F6A21" w:rsidRDefault="003F6A21" w:rsidP="003F6A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6DB4B5E1" w14:textId="77777777" w:rsidR="00E54AE7" w:rsidRDefault="00E54AE7" w:rsidP="003F6A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7B19C1CC" w14:textId="78C8D2D0" w:rsidR="003F6A21" w:rsidRPr="00A32447" w:rsidRDefault="003F6A21" w:rsidP="003F6A21">
      <w:pPr>
        <w:ind w:right="-2"/>
        <w:rPr>
          <w:rFonts w:ascii="Arial" w:hAnsi="Arial" w:cs="Arial"/>
          <w:sz w:val="20"/>
          <w:u w:val="single"/>
        </w:rPr>
      </w:pPr>
      <w:r w:rsidRPr="00A32447">
        <w:rPr>
          <w:rFonts w:ascii="Arial" w:hAnsi="Arial" w:cs="Arial"/>
          <w:b/>
          <w:sz w:val="20"/>
          <w:u w:val="single"/>
        </w:rPr>
        <w:t>RS4.</w:t>
      </w:r>
      <w:r w:rsidRPr="00A32447">
        <w:rPr>
          <w:rFonts w:ascii="Arial" w:hAnsi="Arial" w:cs="Arial"/>
          <w:sz w:val="20"/>
          <w:u w:val="single"/>
        </w:rPr>
        <w:t xml:space="preserve"> Az utolsó nyilvánosságra hozott konszolidált pénzügyi kimutatásban szereplő saját tőke értéke a </w:t>
      </w:r>
      <w:r w:rsidR="00E70ED2">
        <w:rPr>
          <w:rFonts w:ascii="Arial" w:hAnsi="Arial" w:cs="Arial"/>
          <w:sz w:val="20"/>
          <w:u w:val="single"/>
        </w:rPr>
        <w:t>T</w:t>
      </w:r>
      <w:r w:rsidRPr="00A32447">
        <w:rPr>
          <w:rFonts w:ascii="Arial" w:hAnsi="Arial" w:cs="Arial"/>
          <w:sz w:val="20"/>
          <w:u w:val="single"/>
        </w:rPr>
        <w:t xml:space="preserve">őzsdére bevezetett </w:t>
      </w:r>
      <w:r w:rsidR="00E70ED2">
        <w:rPr>
          <w:rFonts w:ascii="Arial" w:hAnsi="Arial" w:cs="Arial"/>
          <w:sz w:val="20"/>
          <w:u w:val="single"/>
        </w:rPr>
        <w:t xml:space="preserve">egyes </w:t>
      </w:r>
      <w:r w:rsidRPr="00A32447">
        <w:rPr>
          <w:rFonts w:ascii="Arial" w:hAnsi="Arial" w:cs="Arial"/>
          <w:sz w:val="20"/>
          <w:u w:val="single"/>
        </w:rPr>
        <w:t>részvénysorozatok vonatkozásában</w:t>
      </w:r>
    </w:p>
    <w:p w14:paraId="3A2C0451" w14:textId="77777777" w:rsidR="00AA61B4" w:rsidRPr="00A7503F" w:rsidRDefault="00AA61B4" w:rsidP="003F6A21">
      <w:pPr>
        <w:ind w:right="-2"/>
        <w:rPr>
          <w:rFonts w:ascii="Arial" w:hAnsi="Arial" w:cs="Arial"/>
          <w:sz w:val="20"/>
          <w:u w:val="single"/>
        </w:rPr>
      </w:pPr>
    </w:p>
    <w:p w14:paraId="5B262E16" w14:textId="29B798FD" w:rsidR="00FC6889" w:rsidRDefault="00FC6889" w:rsidP="003F6A21">
      <w:pPr>
        <w:ind w:right="-2"/>
        <w:rPr>
          <w:rFonts w:ascii="Arial" w:hAnsi="Arial" w:cs="Arial"/>
          <w:sz w:val="20"/>
          <w:u w:val="single"/>
        </w:rPr>
      </w:pP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389"/>
      </w:tblGrid>
      <w:tr w:rsidR="00FC6889" w:rsidRPr="00FC6889" w14:paraId="5A8A137F" w14:textId="77777777" w:rsidTr="008304C4">
        <w:trPr>
          <w:trHeight w:val="810"/>
        </w:trPr>
        <w:tc>
          <w:tcPr>
            <w:tcW w:w="5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0544C412" w14:textId="77777777" w:rsidR="00FC6889" w:rsidRPr="00AA61B4" w:rsidRDefault="00FC6889" w:rsidP="00FC6889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A61B4">
              <w:rPr>
                <w:rFonts w:ascii="Arial" w:hAnsi="Arial" w:cs="Arial"/>
                <w:b/>
                <w:bCs/>
                <w:color w:val="000000"/>
                <w:sz w:val="20"/>
              </w:rPr>
              <w:t>Az utolsó nyilvánosságra hozott konszolidált pénzügyi</w:t>
            </w:r>
            <w:r w:rsidRPr="00AA61B4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kimutatásban szereplő saját tőke értéke:</w:t>
            </w:r>
          </w:p>
        </w:tc>
        <w:tc>
          <w:tcPr>
            <w:tcW w:w="338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228D0E" w14:textId="77777777" w:rsidR="00FC6889" w:rsidRPr="008304C4" w:rsidRDefault="00FC6889" w:rsidP="00830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4C4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</w:t>
            </w:r>
          </w:p>
        </w:tc>
      </w:tr>
    </w:tbl>
    <w:p w14:paraId="0374F53C" w14:textId="77777777" w:rsidR="00FC6889" w:rsidRPr="00A32447" w:rsidRDefault="00FC6889" w:rsidP="003F6A21">
      <w:pPr>
        <w:ind w:right="-2"/>
        <w:rPr>
          <w:rFonts w:ascii="Arial" w:hAnsi="Arial" w:cs="Arial"/>
          <w:sz w:val="20"/>
          <w:u w:val="single"/>
        </w:rPr>
      </w:pPr>
    </w:p>
    <w:p w14:paraId="47800AE4" w14:textId="0560236C" w:rsidR="003F6A21" w:rsidRPr="008B448B" w:rsidRDefault="00FC6889" w:rsidP="003F6A21">
      <w:pPr>
        <w:pStyle w:val="Szvegtrzs21"/>
        <w:ind w:right="-2"/>
        <w:jc w:val="both"/>
        <w:rPr>
          <w:rFonts w:ascii="Arial" w:hAnsi="Arial" w:cs="Arial"/>
          <w:color w:val="auto"/>
          <w:sz w:val="20"/>
        </w:rPr>
      </w:pPr>
      <w:r w:rsidRPr="00A7503F" w:rsidDel="00FC6889">
        <w:rPr>
          <w:rFonts w:ascii="Arial" w:hAnsi="Arial" w:cs="Arial"/>
          <w:sz w:val="20"/>
        </w:rPr>
        <w:t xml:space="preserve"> </w:t>
      </w:r>
      <w:r w:rsidR="008656E3" w:rsidRPr="00A7503F">
        <w:rPr>
          <w:rFonts w:ascii="Arial" w:hAnsi="Arial" w:cs="Arial"/>
          <w:sz w:val="20"/>
        </w:rPr>
        <w:t>(</w:t>
      </w:r>
      <w:r w:rsidR="003F6A21" w:rsidRPr="00A32447">
        <w:rPr>
          <w:rFonts w:ascii="Arial" w:hAnsi="Arial" w:cs="Arial"/>
          <w:sz w:val="20"/>
        </w:rPr>
        <w:t xml:space="preserve">Ha több </w:t>
      </w:r>
      <w:r w:rsidR="00E90C1C">
        <w:rPr>
          <w:rFonts w:ascii="Arial" w:hAnsi="Arial" w:cs="Arial"/>
          <w:sz w:val="20"/>
        </w:rPr>
        <w:t>részvény</w:t>
      </w:r>
      <w:r w:rsidR="003F6A21" w:rsidRPr="00A32447">
        <w:rPr>
          <w:rFonts w:ascii="Arial" w:hAnsi="Arial" w:cs="Arial"/>
          <w:sz w:val="20"/>
        </w:rPr>
        <w:t>sorozat van bevezetve a Tőzsdére, minden sorozat esetén meg kell adni az adatokat.</w:t>
      </w:r>
      <w:r w:rsidR="008656E3" w:rsidRPr="00A7503F">
        <w:rPr>
          <w:rFonts w:ascii="Arial" w:hAnsi="Arial" w:cs="Arial"/>
          <w:sz w:val="20"/>
        </w:rPr>
        <w:t>)</w:t>
      </w:r>
    </w:p>
    <w:p w14:paraId="162E9FC7" w14:textId="77777777" w:rsidR="004E55C5" w:rsidRDefault="004E55C5" w:rsidP="004E0D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15B44BB2" w14:textId="3AD9D183" w:rsidR="003F6A21" w:rsidRDefault="003F6A21" w:rsidP="004E0D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51476B33" w14:textId="3BE870D9" w:rsidR="00AA61B4" w:rsidRDefault="00AA61B4" w:rsidP="004E0D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5F3E0F32" w14:textId="32FBB0CC" w:rsidR="00E54AE7" w:rsidRDefault="00E54AE7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CBA57E6" w14:textId="77777777" w:rsidR="00AA61B4" w:rsidRPr="008B448B" w:rsidRDefault="00AA61B4" w:rsidP="004E0D21">
      <w:pPr>
        <w:tabs>
          <w:tab w:val="num" w:pos="720"/>
        </w:tabs>
        <w:ind w:right="-2"/>
        <w:rPr>
          <w:rFonts w:ascii="Arial" w:hAnsi="Arial" w:cs="Arial"/>
          <w:sz w:val="20"/>
        </w:rPr>
      </w:pPr>
    </w:p>
    <w:p w14:paraId="40C89A32" w14:textId="77777777" w:rsidR="002C4CA7" w:rsidRPr="008B448B" w:rsidRDefault="00EC0783" w:rsidP="00FC3A55">
      <w:pPr>
        <w:tabs>
          <w:tab w:val="num" w:pos="720"/>
        </w:tabs>
        <w:ind w:right="-2"/>
        <w:jc w:val="center"/>
        <w:rPr>
          <w:rFonts w:ascii="Arial" w:hAnsi="Arial" w:cs="Arial"/>
          <w:b/>
          <w:sz w:val="20"/>
          <w:u w:val="single"/>
        </w:rPr>
      </w:pPr>
      <w:r w:rsidRPr="008B448B">
        <w:rPr>
          <w:rFonts w:ascii="Arial" w:hAnsi="Arial" w:cs="Arial"/>
          <w:b/>
          <w:sz w:val="20"/>
          <w:u w:val="single"/>
        </w:rPr>
        <w:t>Vezető állású személyekhez, stratégiai alkalmazottakhoz kapcsolódó adatlapok</w:t>
      </w:r>
    </w:p>
    <w:p w14:paraId="6AD04248" w14:textId="77777777" w:rsidR="00737268" w:rsidRPr="008B448B" w:rsidRDefault="00737268" w:rsidP="00737268">
      <w:pPr>
        <w:ind w:right="-2"/>
        <w:rPr>
          <w:rFonts w:ascii="Arial" w:hAnsi="Arial" w:cs="Arial"/>
          <w:sz w:val="20"/>
        </w:rPr>
      </w:pPr>
    </w:p>
    <w:p w14:paraId="528BC75B" w14:textId="77777777" w:rsidR="00972A9D" w:rsidRPr="008B448B" w:rsidRDefault="00972A9D" w:rsidP="00737268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vezető állású személyek és stratégiai alkalmazottak </w:t>
      </w:r>
      <w:r w:rsidR="00CB2CDF" w:rsidRPr="008B448B">
        <w:rPr>
          <w:rFonts w:ascii="Arial" w:hAnsi="Arial" w:cs="Arial"/>
          <w:sz w:val="20"/>
        </w:rPr>
        <w:t>személyé</w:t>
      </w:r>
      <w:r w:rsidR="004C1CE6" w:rsidRPr="008B448B">
        <w:rPr>
          <w:rFonts w:ascii="Arial" w:hAnsi="Arial" w:cs="Arial"/>
          <w:sz w:val="20"/>
        </w:rPr>
        <w:t>ben történő változást</w:t>
      </w:r>
      <w:r w:rsidR="007279EB" w:rsidRPr="008B448B">
        <w:rPr>
          <w:rFonts w:ascii="Arial" w:hAnsi="Arial" w:cs="Arial"/>
          <w:sz w:val="20"/>
        </w:rPr>
        <w:t xml:space="preserve"> a Kibocsátók</w:t>
      </w:r>
      <w:r w:rsidR="004C1CE6" w:rsidRPr="008B448B">
        <w:rPr>
          <w:rFonts w:ascii="Arial" w:hAnsi="Arial" w:cs="Arial"/>
          <w:sz w:val="20"/>
        </w:rPr>
        <w:t xml:space="preserve"> </w:t>
      </w:r>
      <w:r w:rsidR="008B1017" w:rsidRPr="008B448B">
        <w:rPr>
          <w:rFonts w:ascii="Arial" w:hAnsi="Arial" w:cs="Arial"/>
          <w:sz w:val="20"/>
        </w:rPr>
        <w:t xml:space="preserve">kötelesek azonnal közzétenni, és a változást követően fennálló állapotot bemutató tájékoztatást </w:t>
      </w:r>
      <w:r w:rsidR="004C1CE6" w:rsidRPr="008B448B">
        <w:rPr>
          <w:rFonts w:ascii="Arial" w:hAnsi="Arial" w:cs="Arial"/>
          <w:sz w:val="20"/>
        </w:rPr>
        <w:t xml:space="preserve">3 </w:t>
      </w:r>
      <w:r w:rsidR="007279EB" w:rsidRPr="008B448B">
        <w:rPr>
          <w:rFonts w:ascii="Arial" w:hAnsi="Arial" w:cs="Arial"/>
          <w:sz w:val="20"/>
        </w:rPr>
        <w:t>Tőzsde</w:t>
      </w:r>
      <w:r w:rsidR="004C1CE6" w:rsidRPr="008B448B">
        <w:rPr>
          <w:rFonts w:ascii="Arial" w:hAnsi="Arial" w:cs="Arial"/>
          <w:sz w:val="20"/>
        </w:rPr>
        <w:t>napon</w:t>
      </w:r>
      <w:r w:rsidR="003F13AB">
        <w:rPr>
          <w:rFonts w:ascii="Arial" w:hAnsi="Arial" w:cs="Arial"/>
          <w:sz w:val="20"/>
        </w:rPr>
        <w:t>/Kereskedési Napon</w:t>
      </w:r>
      <w:r w:rsidR="004C1CE6" w:rsidRPr="008B448B">
        <w:rPr>
          <w:rFonts w:ascii="Arial" w:hAnsi="Arial" w:cs="Arial"/>
          <w:sz w:val="20"/>
        </w:rPr>
        <w:t xml:space="preserve"> belül</w:t>
      </w:r>
      <w:r w:rsidR="008B1017" w:rsidRPr="008B448B">
        <w:rPr>
          <w:rFonts w:ascii="Arial" w:hAnsi="Arial" w:cs="Arial"/>
          <w:sz w:val="20"/>
        </w:rPr>
        <w:t xml:space="preserve"> a Tőzsdének</w:t>
      </w:r>
      <w:r w:rsidR="003F13AB">
        <w:rPr>
          <w:rFonts w:ascii="Arial" w:hAnsi="Arial" w:cs="Arial"/>
          <w:sz w:val="20"/>
        </w:rPr>
        <w:t>/Piacműködtetőnek</w:t>
      </w:r>
      <w:r w:rsidR="008B1017" w:rsidRPr="008B448B">
        <w:rPr>
          <w:rFonts w:ascii="Arial" w:hAnsi="Arial" w:cs="Arial"/>
          <w:sz w:val="20"/>
        </w:rPr>
        <w:t xml:space="preserve"> az alábbi adatlapokon megküldeni</w:t>
      </w:r>
      <w:r w:rsidR="004C1CE6" w:rsidRPr="008B448B">
        <w:rPr>
          <w:rFonts w:ascii="Arial" w:hAnsi="Arial" w:cs="Arial"/>
          <w:sz w:val="20"/>
        </w:rPr>
        <w:t>.</w:t>
      </w:r>
    </w:p>
    <w:p w14:paraId="109EF222" w14:textId="3CBBC005" w:rsidR="00AA61B4" w:rsidRDefault="00AA61B4" w:rsidP="00737268">
      <w:pPr>
        <w:ind w:right="-2"/>
        <w:rPr>
          <w:rFonts w:ascii="Arial" w:hAnsi="Arial" w:cs="Arial"/>
          <w:b/>
          <w:sz w:val="20"/>
          <w:u w:val="single"/>
        </w:rPr>
      </w:pPr>
    </w:p>
    <w:p w14:paraId="09C2461A" w14:textId="77777777" w:rsidR="00AA61B4" w:rsidRDefault="00AA61B4" w:rsidP="00737268">
      <w:pPr>
        <w:ind w:right="-2"/>
        <w:rPr>
          <w:rFonts w:ascii="Arial" w:hAnsi="Arial" w:cs="Arial"/>
          <w:b/>
          <w:sz w:val="20"/>
          <w:u w:val="single"/>
        </w:rPr>
      </w:pPr>
    </w:p>
    <w:p w14:paraId="3E56E366" w14:textId="77777777" w:rsidR="00737268" w:rsidRPr="008B448B" w:rsidRDefault="00737268" w:rsidP="00737268">
      <w:pPr>
        <w:ind w:right="-2"/>
        <w:rPr>
          <w:rFonts w:ascii="Arial" w:hAnsi="Arial" w:cs="Arial"/>
          <w:sz w:val="20"/>
          <w:u w:val="single"/>
        </w:rPr>
      </w:pPr>
      <w:r w:rsidRPr="008B448B">
        <w:rPr>
          <w:rFonts w:ascii="Arial" w:hAnsi="Arial" w:cs="Arial"/>
          <w:b/>
          <w:sz w:val="20"/>
          <w:u w:val="single"/>
        </w:rPr>
        <w:t>TSZ2.</w:t>
      </w:r>
      <w:r w:rsidRPr="008B448B">
        <w:rPr>
          <w:rFonts w:ascii="Arial" w:hAnsi="Arial" w:cs="Arial"/>
          <w:sz w:val="20"/>
          <w:u w:val="single"/>
        </w:rPr>
        <w:t xml:space="preserve"> Vezető állású személyek, és a Kibocsátó működését befolyásoló (stratégiai) alkalmazottak</w:t>
      </w:r>
    </w:p>
    <w:p w14:paraId="265E98C6" w14:textId="77777777" w:rsidR="007B5C6D" w:rsidRPr="008B448B" w:rsidRDefault="007B5C6D" w:rsidP="00737268">
      <w:pPr>
        <w:ind w:right="-2"/>
        <w:rPr>
          <w:rFonts w:ascii="Arial" w:hAnsi="Arial" w:cs="Arial"/>
          <w:sz w:val="20"/>
          <w:u w:val="single"/>
        </w:rPr>
      </w:pPr>
    </w:p>
    <w:p w14:paraId="5863193E" w14:textId="77777777" w:rsidR="00FC6889" w:rsidRPr="008B448B" w:rsidRDefault="00FC6889" w:rsidP="00FE3212">
      <w:pPr>
        <w:ind w:right="-2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>Kibocsátó neve:</w:t>
      </w:r>
      <w:r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b/>
          <w:sz w:val="20"/>
        </w:rPr>
        <w:t>…………</w:t>
      </w:r>
      <w:r>
        <w:rPr>
          <w:rFonts w:ascii="Arial" w:hAnsi="Arial" w:cs="Arial"/>
          <w:b/>
          <w:sz w:val="20"/>
        </w:rPr>
        <w:t>…………………………………………………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 w:rsidRPr="008B448B">
        <w:rPr>
          <w:rFonts w:ascii="Arial" w:hAnsi="Arial" w:cs="Arial"/>
          <w:b/>
          <w:sz w:val="20"/>
        </w:rPr>
        <w:t>……………………………..</w:t>
      </w:r>
    </w:p>
    <w:p w14:paraId="6CCC51DD" w14:textId="09E1998F" w:rsidR="00FC6889" w:rsidRDefault="00FC6889" w:rsidP="00FC6889">
      <w:pPr>
        <w:spacing w:before="120" w:after="120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>Beküldés dátuma:</w:t>
      </w:r>
      <w:r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b/>
          <w:sz w:val="20"/>
        </w:rPr>
        <w:t>……………………………………</w:t>
      </w:r>
      <w:r>
        <w:rPr>
          <w:rFonts w:ascii="Arial" w:hAnsi="Arial" w:cs="Arial"/>
          <w:b/>
          <w:sz w:val="20"/>
        </w:rPr>
        <w:t>…………………………………………………………</w:t>
      </w:r>
    </w:p>
    <w:tbl>
      <w:tblPr>
        <w:tblW w:w="89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380"/>
        <w:gridCol w:w="1960"/>
        <w:gridCol w:w="1153"/>
        <w:gridCol w:w="2567"/>
      </w:tblGrid>
      <w:tr w:rsidR="00FC6889" w:rsidRPr="00FC6889" w14:paraId="68A3DE94" w14:textId="77777777" w:rsidTr="00FC3A55">
        <w:trPr>
          <w:trHeight w:val="345"/>
        </w:trPr>
        <w:tc>
          <w:tcPr>
            <w:tcW w:w="9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D4F2E" w14:textId="77777777" w:rsidR="00FC6889" w:rsidRPr="00FC6889" w:rsidRDefault="00FC6889" w:rsidP="00FC6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Jelleg</w:t>
            </w: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36CD5" w14:textId="77777777" w:rsidR="00FC6889" w:rsidRPr="00FC6889" w:rsidRDefault="00FC6889" w:rsidP="00FC6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2E80B" w14:textId="77777777" w:rsidR="00FC6889" w:rsidRPr="00FC6889" w:rsidRDefault="00FC6889" w:rsidP="00FC6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Beosztás</w:t>
            </w:r>
          </w:p>
        </w:tc>
        <w:tc>
          <w:tcPr>
            <w:tcW w:w="37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C7CBE78" w14:textId="77777777" w:rsidR="00FC6889" w:rsidRPr="00FC6889" w:rsidRDefault="00FC6889" w:rsidP="00FC6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Megbízás</w:t>
            </w:r>
          </w:p>
        </w:tc>
      </w:tr>
      <w:tr w:rsidR="00FC6889" w:rsidRPr="00FC6889" w14:paraId="1DC5C68A" w14:textId="77777777" w:rsidTr="00FC3A55">
        <w:trPr>
          <w:trHeight w:val="300"/>
        </w:trPr>
        <w:tc>
          <w:tcPr>
            <w:tcW w:w="9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BD90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296E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655B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A52C4" w14:textId="77777777" w:rsidR="00FC6889" w:rsidRPr="00FC6889" w:rsidRDefault="00FC6889" w:rsidP="00FC6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kezdete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5B5E2AD" w14:textId="77777777" w:rsidR="00FC6889" w:rsidRPr="00FC6889" w:rsidRDefault="00FC6889" w:rsidP="00FC6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vége/megszűnése</w:t>
            </w:r>
          </w:p>
        </w:tc>
      </w:tr>
      <w:tr w:rsidR="00FC6889" w:rsidRPr="00FC6889" w14:paraId="0AE0C359" w14:textId="77777777" w:rsidTr="00FC3A55">
        <w:trPr>
          <w:trHeight w:val="300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EBE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B39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845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29A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501BE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889" w:rsidRPr="00FC6889" w14:paraId="148AD04D" w14:textId="77777777" w:rsidTr="00FC3A55">
        <w:trPr>
          <w:trHeight w:val="300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168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5D6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1AE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902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4AF6E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889" w:rsidRPr="00FC6889" w14:paraId="521E39D8" w14:textId="77777777" w:rsidTr="00FC3A55">
        <w:trPr>
          <w:trHeight w:val="300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DC70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816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974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DA8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61771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889" w:rsidRPr="00FC6889" w14:paraId="6C2C737E" w14:textId="77777777" w:rsidTr="00FC3A55">
        <w:trPr>
          <w:trHeight w:val="315"/>
        </w:trPr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D9B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40DC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A9E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6B3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E1D73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889" w:rsidRPr="00FC6889" w14:paraId="5ABF9AD8" w14:textId="77777777" w:rsidTr="00FC3A55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F80" w14:textId="77777777" w:rsidR="00FC6889" w:rsidRPr="00FC6889" w:rsidRDefault="00FC6889" w:rsidP="00FC68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0F7" w14:textId="77777777" w:rsidR="00FC6889" w:rsidRPr="00FC6889" w:rsidRDefault="00FC6889" w:rsidP="00FC6889">
            <w:pPr>
              <w:jc w:val="left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7CD" w14:textId="77777777" w:rsidR="00FC6889" w:rsidRPr="00FC6889" w:rsidRDefault="00FC6889" w:rsidP="00FC6889">
            <w:pPr>
              <w:jc w:val="left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40F" w14:textId="77777777" w:rsidR="00FC6889" w:rsidRPr="00FC6889" w:rsidRDefault="00FC6889" w:rsidP="00FC6889">
            <w:pPr>
              <w:jc w:val="left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CC19" w14:textId="77777777" w:rsidR="00FC6889" w:rsidRPr="00FC6889" w:rsidRDefault="00FC6889" w:rsidP="00FC6889">
            <w:pPr>
              <w:jc w:val="left"/>
              <w:rPr>
                <w:sz w:val="20"/>
              </w:rPr>
            </w:pPr>
          </w:p>
        </w:tc>
      </w:tr>
    </w:tbl>
    <w:p w14:paraId="47F0201C" w14:textId="0ADB6B71" w:rsidR="00737268" w:rsidRPr="008B448B" w:rsidRDefault="00737268" w:rsidP="00737268">
      <w:pPr>
        <w:pStyle w:val="Szvegtrzs21"/>
        <w:ind w:right="-2"/>
        <w:rPr>
          <w:rFonts w:ascii="Arial" w:hAnsi="Arial" w:cs="Arial"/>
          <w:color w:val="auto"/>
          <w:sz w:val="20"/>
        </w:rPr>
      </w:pPr>
      <w:r w:rsidRPr="008B448B">
        <w:rPr>
          <w:rFonts w:ascii="Arial" w:hAnsi="Arial" w:cs="Arial"/>
          <w:color w:val="auto"/>
          <w:sz w:val="20"/>
        </w:rPr>
        <w:t xml:space="preserve">Az </w:t>
      </w:r>
      <w:r w:rsidR="00D1405E" w:rsidRPr="008B448B">
        <w:rPr>
          <w:rFonts w:ascii="Arial" w:hAnsi="Arial" w:cs="Arial"/>
          <w:color w:val="auto"/>
          <w:sz w:val="20"/>
        </w:rPr>
        <w:t>I</w:t>
      </w:r>
      <w:r w:rsidR="00D1405E">
        <w:rPr>
          <w:rFonts w:ascii="Arial" w:hAnsi="Arial" w:cs="Arial"/>
          <w:color w:val="auto"/>
          <w:sz w:val="20"/>
        </w:rPr>
        <w:t>G</w:t>
      </w:r>
      <w:r w:rsidRPr="008B448B">
        <w:rPr>
          <w:rFonts w:ascii="Arial" w:hAnsi="Arial" w:cs="Arial"/>
          <w:color w:val="auto"/>
          <w:sz w:val="20"/>
        </w:rPr>
        <w:t>, FB</w:t>
      </w:r>
      <w:r w:rsidR="00D1405E">
        <w:rPr>
          <w:rFonts w:ascii="Arial" w:hAnsi="Arial" w:cs="Arial"/>
          <w:color w:val="auto"/>
          <w:sz w:val="20"/>
        </w:rPr>
        <w:t>, IT</w:t>
      </w:r>
      <w:r w:rsidRPr="008B448B">
        <w:rPr>
          <w:rFonts w:ascii="Arial" w:hAnsi="Arial" w:cs="Arial"/>
          <w:color w:val="auto"/>
          <w:sz w:val="20"/>
        </w:rPr>
        <w:t xml:space="preserve"> tagok feltüntetésénél a testületek elnökeit kell szerepeltetni az első helyen.</w:t>
      </w:r>
    </w:p>
    <w:p w14:paraId="620C9D8C" w14:textId="36C92C1A" w:rsidR="002C4CA7" w:rsidRPr="008B448B" w:rsidRDefault="00737268" w:rsidP="00737268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  <w:vertAlign w:val="superscript"/>
        </w:rPr>
        <w:t>1</w:t>
      </w:r>
      <w:r w:rsidRPr="008B448B">
        <w:rPr>
          <w:rFonts w:ascii="Arial" w:hAnsi="Arial" w:cs="Arial"/>
          <w:sz w:val="20"/>
        </w:rPr>
        <w:t xml:space="preserve"> Stratégiai pozícióban lévő alkalmazott (SP), Igazgatósági tag (</w:t>
      </w:r>
      <w:r w:rsidR="00124E3B" w:rsidRPr="008B448B">
        <w:rPr>
          <w:rFonts w:ascii="Arial" w:hAnsi="Arial" w:cs="Arial"/>
          <w:sz w:val="20"/>
        </w:rPr>
        <w:t>I</w:t>
      </w:r>
      <w:r w:rsidR="00124E3B">
        <w:rPr>
          <w:rFonts w:ascii="Arial" w:hAnsi="Arial" w:cs="Arial"/>
          <w:sz w:val="20"/>
        </w:rPr>
        <w:t>G</w:t>
      </w:r>
      <w:r w:rsidRPr="008B448B">
        <w:rPr>
          <w:rFonts w:ascii="Arial" w:hAnsi="Arial" w:cs="Arial"/>
          <w:sz w:val="20"/>
        </w:rPr>
        <w:t>), FB tag (FB), Igazgatótanács</w:t>
      </w:r>
      <w:r w:rsidR="00D1405E">
        <w:rPr>
          <w:rFonts w:ascii="Arial" w:hAnsi="Arial" w:cs="Arial"/>
          <w:sz w:val="20"/>
        </w:rPr>
        <w:t>i</w:t>
      </w:r>
      <w:r w:rsidRPr="008B448B">
        <w:rPr>
          <w:rFonts w:ascii="Arial" w:hAnsi="Arial" w:cs="Arial"/>
          <w:sz w:val="20"/>
        </w:rPr>
        <w:t xml:space="preserve"> tag (IT)</w:t>
      </w:r>
    </w:p>
    <w:p w14:paraId="1904F9B9" w14:textId="77777777" w:rsidR="00F179E5" w:rsidRPr="008B448B" w:rsidRDefault="00F179E5" w:rsidP="00737268">
      <w:pPr>
        <w:ind w:right="-2"/>
        <w:rPr>
          <w:rFonts w:ascii="Arial" w:hAnsi="Arial" w:cs="Arial"/>
          <w:sz w:val="20"/>
        </w:rPr>
      </w:pPr>
    </w:p>
    <w:p w14:paraId="6EECFD54" w14:textId="77777777" w:rsidR="00F179E5" w:rsidRPr="008B448B" w:rsidRDefault="0001388B" w:rsidP="00F179E5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</w:t>
      </w:r>
      <w:r w:rsidR="001049D8">
        <w:rPr>
          <w:rFonts w:ascii="Arial" w:hAnsi="Arial" w:cs="Arial"/>
          <w:sz w:val="20"/>
        </w:rPr>
        <w:t xml:space="preserve">Bevezetési Szabályok </w:t>
      </w:r>
      <w:r w:rsidR="00F179E5" w:rsidRPr="008B448B">
        <w:rPr>
          <w:rFonts w:ascii="Arial" w:hAnsi="Arial" w:cs="Arial"/>
          <w:sz w:val="20"/>
        </w:rPr>
        <w:t>jelen adatlapra hivatkozó pontja(i): 18.</w:t>
      </w:r>
      <w:r w:rsidR="008C4C95">
        <w:rPr>
          <w:rFonts w:ascii="Arial" w:hAnsi="Arial" w:cs="Arial"/>
          <w:sz w:val="20"/>
        </w:rPr>
        <w:t>4</w:t>
      </w:r>
      <w:r w:rsidR="00F179E5" w:rsidRPr="008B448B">
        <w:rPr>
          <w:rFonts w:ascii="Arial" w:hAnsi="Arial" w:cs="Arial"/>
          <w:sz w:val="20"/>
        </w:rPr>
        <w:t xml:space="preserve"> b)</w:t>
      </w:r>
    </w:p>
    <w:p w14:paraId="14BF7887" w14:textId="77777777" w:rsidR="003F13AB" w:rsidRPr="008B448B" w:rsidRDefault="003F13AB" w:rsidP="003F13AB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Az Xtend Szabályzat jelen adatlapokra hivatkozó pontja(i): 17.5. b)</w:t>
      </w:r>
    </w:p>
    <w:p w14:paraId="107F9402" w14:textId="77777777" w:rsidR="008B448B" w:rsidRDefault="008B448B" w:rsidP="006F3CDA">
      <w:pPr>
        <w:rPr>
          <w:rFonts w:ascii="Arial" w:hAnsi="Arial" w:cs="Arial"/>
          <w:sz w:val="20"/>
        </w:rPr>
      </w:pPr>
    </w:p>
    <w:p w14:paraId="095DD6B7" w14:textId="48B269C4" w:rsidR="008478DC" w:rsidRDefault="008478DC" w:rsidP="006F3CDA">
      <w:pPr>
        <w:rPr>
          <w:rFonts w:ascii="Arial" w:hAnsi="Arial" w:cs="Arial"/>
          <w:sz w:val="20"/>
        </w:rPr>
      </w:pPr>
    </w:p>
    <w:p w14:paraId="7F907185" w14:textId="77777777" w:rsidR="00E54AE7" w:rsidRPr="008B448B" w:rsidRDefault="00E54AE7" w:rsidP="006F3CDA">
      <w:pPr>
        <w:rPr>
          <w:rFonts w:ascii="Arial" w:hAnsi="Arial" w:cs="Arial"/>
          <w:sz w:val="20"/>
        </w:rPr>
      </w:pPr>
    </w:p>
    <w:p w14:paraId="7002D09E" w14:textId="77777777" w:rsidR="006F3CDA" w:rsidRPr="008B448B" w:rsidRDefault="006F3CDA" w:rsidP="00FC3A55">
      <w:pPr>
        <w:jc w:val="center"/>
        <w:rPr>
          <w:rFonts w:ascii="Arial" w:hAnsi="Arial" w:cs="Arial"/>
          <w:b/>
          <w:sz w:val="20"/>
          <w:u w:val="single"/>
        </w:rPr>
      </w:pPr>
      <w:r w:rsidRPr="008B448B">
        <w:rPr>
          <w:rFonts w:ascii="Arial" w:hAnsi="Arial" w:cs="Arial"/>
          <w:b/>
          <w:sz w:val="20"/>
          <w:u w:val="single"/>
        </w:rPr>
        <w:t>Tájékoztatási kötelezettség teljesítéséhez kapcsolódó nyilatkozat és adatlapok</w:t>
      </w:r>
    </w:p>
    <w:p w14:paraId="370A28B2" w14:textId="77777777" w:rsidR="006F3CDA" w:rsidRPr="008B448B" w:rsidRDefault="006F3CDA" w:rsidP="006F3CDA">
      <w:pPr>
        <w:jc w:val="left"/>
        <w:rPr>
          <w:rFonts w:ascii="Arial" w:hAnsi="Arial" w:cs="Arial"/>
          <w:b/>
          <w:sz w:val="20"/>
          <w:u w:val="single"/>
        </w:rPr>
      </w:pPr>
    </w:p>
    <w:p w14:paraId="1BC812B4" w14:textId="77777777" w:rsidR="006F3CDA" w:rsidRPr="008B448B" w:rsidRDefault="006F3CDA" w:rsidP="008634F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Amennyiben a Kibocsátó élni kíván a </w:t>
      </w:r>
      <w:r w:rsidR="001049D8">
        <w:rPr>
          <w:rFonts w:ascii="Arial" w:hAnsi="Arial" w:cs="Arial"/>
          <w:sz w:val="20"/>
        </w:rPr>
        <w:t>Bevezetési Szabályok</w:t>
      </w:r>
      <w:r w:rsidR="001049D8" w:rsidRPr="008B448B">
        <w:rPr>
          <w:rFonts w:ascii="Arial" w:hAnsi="Arial" w:cs="Arial"/>
          <w:sz w:val="20"/>
        </w:rPr>
        <w:t xml:space="preserve"> </w:t>
      </w:r>
      <w:r w:rsidRPr="008B448B">
        <w:rPr>
          <w:rFonts w:ascii="Arial" w:hAnsi="Arial" w:cs="Arial"/>
          <w:sz w:val="20"/>
        </w:rPr>
        <w:t>18.1.2, valamint 19.2</w:t>
      </w:r>
      <w:r w:rsidR="00A94371">
        <w:rPr>
          <w:rFonts w:ascii="Arial" w:hAnsi="Arial" w:cs="Arial"/>
          <w:sz w:val="20"/>
        </w:rPr>
        <w:t xml:space="preserve">, illetve az Xtend Szabályzat </w:t>
      </w:r>
      <w:r w:rsidR="00A32447">
        <w:rPr>
          <w:rFonts w:ascii="Arial" w:hAnsi="Arial" w:cs="Arial"/>
          <w:sz w:val="20"/>
        </w:rPr>
        <w:t xml:space="preserve">3.4. g) és </w:t>
      </w:r>
      <w:r w:rsidR="007B15DE">
        <w:rPr>
          <w:rFonts w:ascii="Arial" w:hAnsi="Arial" w:cs="Arial"/>
          <w:sz w:val="20"/>
        </w:rPr>
        <w:t>5</w:t>
      </w:r>
      <w:r w:rsidR="00E57710">
        <w:rPr>
          <w:rFonts w:ascii="Arial" w:hAnsi="Arial" w:cs="Arial"/>
          <w:sz w:val="20"/>
        </w:rPr>
        <w:t>.</w:t>
      </w:r>
      <w:r w:rsidR="007B15DE">
        <w:rPr>
          <w:rFonts w:ascii="Arial" w:hAnsi="Arial" w:cs="Arial"/>
          <w:sz w:val="20"/>
        </w:rPr>
        <w:t>2.</w:t>
      </w:r>
      <w:r w:rsidR="00A32447">
        <w:rPr>
          <w:rFonts w:ascii="Arial" w:hAnsi="Arial" w:cs="Arial"/>
          <w:sz w:val="20"/>
        </w:rPr>
        <w:t xml:space="preserve"> h)</w:t>
      </w:r>
      <w:r w:rsidR="004D54DB">
        <w:rPr>
          <w:rFonts w:ascii="Arial" w:hAnsi="Arial" w:cs="Arial"/>
          <w:sz w:val="20"/>
        </w:rPr>
        <w:t xml:space="preserve">, </w:t>
      </w:r>
      <w:r w:rsidR="00011C7B">
        <w:rPr>
          <w:rFonts w:ascii="Arial" w:hAnsi="Arial" w:cs="Arial"/>
          <w:sz w:val="20"/>
        </w:rPr>
        <w:t>illetve</w:t>
      </w:r>
      <w:r w:rsidR="004D54DB">
        <w:rPr>
          <w:rFonts w:ascii="Arial" w:hAnsi="Arial" w:cs="Arial"/>
          <w:sz w:val="20"/>
        </w:rPr>
        <w:t xml:space="preserve"> az XBond Szabályzat </w:t>
      </w:r>
      <w:r w:rsidR="00BC2A65">
        <w:rPr>
          <w:rFonts w:ascii="Arial" w:hAnsi="Arial" w:cs="Arial"/>
          <w:sz w:val="20"/>
        </w:rPr>
        <w:t>5.1 d)</w:t>
      </w:r>
      <w:r w:rsidRPr="008B448B">
        <w:rPr>
          <w:rFonts w:ascii="Arial" w:hAnsi="Arial" w:cs="Arial"/>
          <w:sz w:val="20"/>
        </w:rPr>
        <w:t xml:space="preserve"> </w:t>
      </w:r>
      <w:r w:rsidR="00991BFF">
        <w:rPr>
          <w:rFonts w:ascii="Arial" w:hAnsi="Arial" w:cs="Arial"/>
          <w:sz w:val="20"/>
        </w:rPr>
        <w:t xml:space="preserve">pontjaiban </w:t>
      </w:r>
      <w:r w:rsidRPr="008B448B">
        <w:rPr>
          <w:rFonts w:ascii="Arial" w:hAnsi="Arial" w:cs="Arial"/>
          <w:sz w:val="20"/>
        </w:rPr>
        <w:t>foglalt lehetőséggel, mely szerint rendszeres és rendkívüli tájékoztatási kötelezettségeit székhely szerinti tagállamának vonatkozó jogszabályai szerint kívánja teljesíteni, köteles kitölteni és a Tőzsde</w:t>
      </w:r>
      <w:r w:rsidR="00E57710">
        <w:rPr>
          <w:rFonts w:ascii="Arial" w:hAnsi="Arial" w:cs="Arial"/>
          <w:sz w:val="20"/>
        </w:rPr>
        <w:t>/Piacműködtető</w:t>
      </w:r>
      <w:r w:rsidRPr="008B448B">
        <w:rPr>
          <w:rFonts w:ascii="Arial" w:hAnsi="Arial" w:cs="Arial"/>
          <w:sz w:val="20"/>
        </w:rPr>
        <w:t xml:space="preserve"> honlapján közzétenni az alábbi nyilatkozatokat és adatlapokat.</w:t>
      </w:r>
    </w:p>
    <w:p w14:paraId="6582354A" w14:textId="77777777" w:rsidR="00187D51" w:rsidRPr="008B448B" w:rsidRDefault="00187D51" w:rsidP="008634FB">
      <w:pPr>
        <w:rPr>
          <w:rFonts w:ascii="Arial" w:hAnsi="Arial" w:cs="Arial"/>
          <w:sz w:val="20"/>
        </w:rPr>
        <w:sectPr w:rsidR="00187D51" w:rsidRPr="008B448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8" w:footer="708" w:gutter="0"/>
          <w:cols w:space="708"/>
          <w:titlePg/>
        </w:sectPr>
      </w:pPr>
    </w:p>
    <w:p w14:paraId="4F435709" w14:textId="77777777" w:rsidR="0062632B" w:rsidRPr="008B448B" w:rsidRDefault="006F3CDA" w:rsidP="0062632B">
      <w:pPr>
        <w:jc w:val="center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lastRenderedPageBreak/>
        <w:t>Nyilatkozat tájékoztatási kötelezettség teljesítéséről</w:t>
      </w:r>
    </w:p>
    <w:p w14:paraId="656ED779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684D29AD" w14:textId="78672F4E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Kibocsátó neve:</w:t>
      </w:r>
      <w:r w:rsidR="0005752C">
        <w:rPr>
          <w:rFonts w:ascii="Arial" w:hAnsi="Arial" w:cs="Arial"/>
          <w:sz w:val="20"/>
        </w:rPr>
        <w:t xml:space="preserve"> </w:t>
      </w:r>
      <w:r w:rsidRPr="008B44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</w:t>
      </w:r>
      <w:proofErr w:type="gramStart"/>
      <w:r w:rsidRPr="008B448B">
        <w:rPr>
          <w:rFonts w:ascii="Arial" w:hAnsi="Arial" w:cs="Arial"/>
          <w:sz w:val="20"/>
        </w:rPr>
        <w:t>…….</w:t>
      </w:r>
      <w:proofErr w:type="gramEnd"/>
      <w:r w:rsidRPr="008B448B">
        <w:rPr>
          <w:rFonts w:ascii="Arial" w:hAnsi="Arial" w:cs="Arial"/>
          <w:sz w:val="20"/>
        </w:rPr>
        <w:t>.</w:t>
      </w:r>
    </w:p>
    <w:p w14:paraId="7344C130" w14:textId="298EBE98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Kibocsátó székhelye:</w:t>
      </w:r>
      <w:r w:rsidR="0005752C">
        <w:rPr>
          <w:rFonts w:ascii="Arial" w:hAnsi="Arial" w:cs="Arial"/>
          <w:sz w:val="20"/>
        </w:rPr>
        <w:t xml:space="preserve"> </w:t>
      </w:r>
      <w:r w:rsidRPr="008B44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</w:t>
      </w:r>
      <w:proofErr w:type="gramStart"/>
      <w:r w:rsidRPr="008B448B">
        <w:rPr>
          <w:rFonts w:ascii="Arial" w:hAnsi="Arial" w:cs="Arial"/>
          <w:sz w:val="20"/>
        </w:rPr>
        <w:t>…….</w:t>
      </w:r>
      <w:proofErr w:type="gramEnd"/>
      <w:r w:rsidRPr="008B448B">
        <w:rPr>
          <w:rFonts w:ascii="Arial" w:hAnsi="Arial" w:cs="Arial"/>
          <w:sz w:val="20"/>
        </w:rPr>
        <w:t>.</w:t>
      </w:r>
    </w:p>
    <w:p w14:paraId="2FB44B7F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32C100C2" w14:textId="635FFC0B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Fent nevezett Kibocsátó </w:t>
      </w:r>
      <w:r w:rsidR="007B659C">
        <w:rPr>
          <w:rFonts w:ascii="Arial" w:hAnsi="Arial" w:cs="Arial"/>
          <w:sz w:val="20"/>
        </w:rPr>
        <w:t>„A</w:t>
      </w:r>
      <w:r w:rsidRPr="008B448B">
        <w:rPr>
          <w:rFonts w:ascii="Arial" w:hAnsi="Arial" w:cs="Arial"/>
          <w:sz w:val="20"/>
        </w:rPr>
        <w:t xml:space="preserve"> Budapesti Értéktőzsde Zártkörűen Működő Részvénytársaság (a továbbiakban: Tőzsde) </w:t>
      </w:r>
      <w:r w:rsidR="001049D8">
        <w:rPr>
          <w:rFonts w:ascii="Arial" w:hAnsi="Arial" w:cs="Arial"/>
          <w:sz w:val="20"/>
        </w:rPr>
        <w:t>Általános Üzletszabályzata</w:t>
      </w:r>
      <w:r w:rsidR="007B659C">
        <w:rPr>
          <w:rFonts w:ascii="Arial" w:hAnsi="Arial" w:cs="Arial"/>
          <w:sz w:val="20"/>
        </w:rPr>
        <w:t>”</w:t>
      </w:r>
      <w:r w:rsidR="001049D8">
        <w:rPr>
          <w:rFonts w:ascii="Arial" w:hAnsi="Arial" w:cs="Arial"/>
          <w:sz w:val="20"/>
        </w:rPr>
        <w:t xml:space="preserve"> c. szabályzat Második, </w:t>
      </w:r>
      <w:r w:rsidRPr="008B448B">
        <w:rPr>
          <w:rFonts w:ascii="Arial" w:hAnsi="Arial" w:cs="Arial"/>
          <w:sz w:val="20"/>
        </w:rPr>
        <w:t>Bevezetési és Forgalomban</w:t>
      </w:r>
      <w:r w:rsidR="001049D8">
        <w:rPr>
          <w:rFonts w:ascii="Arial" w:hAnsi="Arial" w:cs="Arial"/>
          <w:sz w:val="20"/>
        </w:rPr>
        <w:t xml:space="preserve"> T</w:t>
      </w:r>
      <w:r w:rsidRPr="008B448B">
        <w:rPr>
          <w:rFonts w:ascii="Arial" w:hAnsi="Arial" w:cs="Arial"/>
          <w:sz w:val="20"/>
        </w:rPr>
        <w:t>artási Szabályok</w:t>
      </w:r>
      <w:r w:rsidR="001049D8">
        <w:rPr>
          <w:rFonts w:ascii="Arial" w:hAnsi="Arial" w:cs="Arial"/>
          <w:sz w:val="20"/>
        </w:rPr>
        <w:t xml:space="preserve"> Könyve (a továbbiakban: Bevezetési Szabályok)</w:t>
      </w:r>
      <w:r w:rsidRPr="008B448B">
        <w:rPr>
          <w:rFonts w:ascii="Arial" w:hAnsi="Arial" w:cs="Arial"/>
          <w:sz w:val="20"/>
        </w:rPr>
        <w:t xml:space="preserve"> 15.4.2.2. h) pontjában foglalt kötelezettségének eleget téve az alábbi nyilatkozatokat teszi:</w:t>
      </w:r>
    </w:p>
    <w:p w14:paraId="3146E01A" w14:textId="77777777" w:rsidR="0062632B" w:rsidRDefault="0062632B" w:rsidP="0062632B">
      <w:pPr>
        <w:rPr>
          <w:rFonts w:ascii="Arial" w:hAnsi="Arial" w:cs="Arial"/>
          <w:sz w:val="20"/>
        </w:rPr>
      </w:pPr>
    </w:p>
    <w:p w14:paraId="0710262E" w14:textId="77777777" w:rsidR="007B15DE" w:rsidRPr="0017571D" w:rsidRDefault="007B15DE" w:rsidP="0062632B">
      <w:pPr>
        <w:rPr>
          <w:rFonts w:ascii="Arial" w:hAnsi="Arial" w:cs="Arial"/>
          <w:bCs/>
          <w:sz w:val="20"/>
        </w:rPr>
      </w:pPr>
      <w:r w:rsidRPr="0017571D">
        <w:rPr>
          <w:rFonts w:ascii="Arial" w:hAnsi="Arial" w:cs="Arial"/>
          <w:bCs/>
          <w:sz w:val="20"/>
        </w:rPr>
        <w:t>vagy</w:t>
      </w:r>
    </w:p>
    <w:p w14:paraId="1195794C" w14:textId="77777777" w:rsidR="007B15DE" w:rsidRDefault="007B15DE" w:rsidP="0062632B">
      <w:pPr>
        <w:rPr>
          <w:rFonts w:ascii="Arial" w:hAnsi="Arial" w:cs="Arial"/>
          <w:sz w:val="20"/>
        </w:rPr>
      </w:pPr>
    </w:p>
    <w:p w14:paraId="2E5B1022" w14:textId="77777777" w:rsidR="007B15DE" w:rsidRPr="008B448B" w:rsidRDefault="007B15DE" w:rsidP="007B15DE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Fent nevezett Kibocsátó </w:t>
      </w:r>
      <w:r>
        <w:rPr>
          <w:rFonts w:ascii="Arial" w:hAnsi="Arial" w:cs="Arial"/>
          <w:sz w:val="20"/>
        </w:rPr>
        <w:t>„Az Xtend</w:t>
      </w:r>
      <w:r w:rsidRPr="008B44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Általános Üzletszabályzata” c. szabályzat Második, </w:t>
      </w:r>
      <w:r w:rsidR="00991BFF">
        <w:rPr>
          <w:rFonts w:ascii="Arial" w:hAnsi="Arial" w:cs="Arial"/>
          <w:sz w:val="20"/>
        </w:rPr>
        <w:t>Regisztrációs</w:t>
      </w:r>
      <w:r>
        <w:rPr>
          <w:rFonts w:ascii="Arial" w:hAnsi="Arial" w:cs="Arial"/>
          <w:sz w:val="20"/>
        </w:rPr>
        <w:t>,</w:t>
      </w:r>
      <w:r w:rsidRPr="008B448B">
        <w:rPr>
          <w:rFonts w:ascii="Arial" w:hAnsi="Arial" w:cs="Arial"/>
          <w:sz w:val="20"/>
        </w:rPr>
        <w:t xml:space="preserve"> Forgalomban</w:t>
      </w:r>
      <w:r>
        <w:rPr>
          <w:rFonts w:ascii="Arial" w:hAnsi="Arial" w:cs="Arial"/>
          <w:sz w:val="20"/>
        </w:rPr>
        <w:t xml:space="preserve"> T</w:t>
      </w:r>
      <w:r w:rsidRPr="008B448B">
        <w:rPr>
          <w:rFonts w:ascii="Arial" w:hAnsi="Arial" w:cs="Arial"/>
          <w:sz w:val="20"/>
        </w:rPr>
        <w:t>artási</w:t>
      </w:r>
      <w:r>
        <w:rPr>
          <w:rFonts w:ascii="Arial" w:hAnsi="Arial" w:cs="Arial"/>
          <w:sz w:val="20"/>
        </w:rPr>
        <w:t xml:space="preserve"> és Törlési</w:t>
      </w:r>
      <w:r w:rsidRPr="008B448B">
        <w:rPr>
          <w:rFonts w:ascii="Arial" w:hAnsi="Arial" w:cs="Arial"/>
          <w:sz w:val="20"/>
        </w:rPr>
        <w:t xml:space="preserve"> Szabályok</w:t>
      </w:r>
      <w:r>
        <w:rPr>
          <w:rFonts w:ascii="Arial" w:hAnsi="Arial" w:cs="Arial"/>
          <w:sz w:val="20"/>
        </w:rPr>
        <w:t xml:space="preserve"> Könyve (a továbbiakban: Xtend Szabályzat)</w:t>
      </w:r>
      <w:r w:rsidRPr="008B448B">
        <w:rPr>
          <w:rFonts w:ascii="Arial" w:hAnsi="Arial" w:cs="Arial"/>
          <w:sz w:val="20"/>
        </w:rPr>
        <w:t xml:space="preserve"> </w:t>
      </w:r>
      <w:r w:rsidR="00D823AD" w:rsidRPr="00A7503F">
        <w:rPr>
          <w:rFonts w:ascii="Arial" w:hAnsi="Arial" w:cs="Arial"/>
          <w:sz w:val="20"/>
        </w:rPr>
        <w:t>5</w:t>
      </w:r>
      <w:r w:rsidRPr="00A7503F">
        <w:rPr>
          <w:rFonts w:ascii="Arial" w:hAnsi="Arial" w:cs="Arial"/>
          <w:sz w:val="20"/>
        </w:rPr>
        <w:t>.</w:t>
      </w:r>
      <w:r w:rsidR="003D60CB" w:rsidRPr="00A7503F">
        <w:rPr>
          <w:rFonts w:ascii="Arial" w:hAnsi="Arial" w:cs="Arial"/>
          <w:sz w:val="20"/>
        </w:rPr>
        <w:t>2.</w:t>
      </w:r>
      <w:r w:rsidR="00A60B3C" w:rsidRPr="00A7503F">
        <w:rPr>
          <w:rFonts w:ascii="Arial" w:hAnsi="Arial" w:cs="Arial"/>
          <w:sz w:val="20"/>
        </w:rPr>
        <w:t xml:space="preserve"> h)</w:t>
      </w:r>
      <w:r w:rsidR="003D60CB" w:rsidRPr="00A7503F">
        <w:rPr>
          <w:rFonts w:ascii="Arial" w:hAnsi="Arial" w:cs="Arial"/>
          <w:sz w:val="20"/>
        </w:rPr>
        <w:t xml:space="preserve"> </w:t>
      </w:r>
      <w:r w:rsidRPr="00A60B3C">
        <w:rPr>
          <w:rFonts w:ascii="Arial" w:hAnsi="Arial" w:cs="Arial"/>
          <w:sz w:val="20"/>
        </w:rPr>
        <w:t>pontj</w:t>
      </w:r>
      <w:r w:rsidR="00510039">
        <w:rPr>
          <w:rFonts w:ascii="Arial" w:hAnsi="Arial" w:cs="Arial"/>
          <w:sz w:val="20"/>
        </w:rPr>
        <w:t>ában</w:t>
      </w:r>
      <w:r w:rsidRPr="008B448B">
        <w:rPr>
          <w:rFonts w:ascii="Arial" w:hAnsi="Arial" w:cs="Arial"/>
          <w:sz w:val="20"/>
        </w:rPr>
        <w:t xml:space="preserve"> foglalt kötelezettségének eleget téve az alábbi nyilatkozatokat teszi:</w:t>
      </w:r>
    </w:p>
    <w:p w14:paraId="7686B2AD" w14:textId="77777777" w:rsidR="007B15DE" w:rsidRDefault="007B15DE" w:rsidP="0062632B">
      <w:pPr>
        <w:rPr>
          <w:rFonts w:ascii="Arial" w:hAnsi="Arial" w:cs="Arial"/>
          <w:sz w:val="20"/>
        </w:rPr>
      </w:pPr>
    </w:p>
    <w:p w14:paraId="28819E3F" w14:textId="77777777" w:rsidR="005A3026" w:rsidRPr="0017571D" w:rsidRDefault="005A3026" w:rsidP="005A3026">
      <w:pPr>
        <w:rPr>
          <w:rFonts w:ascii="Arial" w:hAnsi="Arial" w:cs="Arial"/>
          <w:bCs/>
          <w:sz w:val="20"/>
        </w:rPr>
      </w:pPr>
      <w:r w:rsidRPr="0017571D">
        <w:rPr>
          <w:rFonts w:ascii="Arial" w:hAnsi="Arial" w:cs="Arial"/>
          <w:bCs/>
          <w:sz w:val="20"/>
        </w:rPr>
        <w:t>vagy</w:t>
      </w:r>
    </w:p>
    <w:p w14:paraId="0FA0930F" w14:textId="77777777" w:rsidR="005A3026" w:rsidRDefault="005A3026" w:rsidP="005A3026">
      <w:pPr>
        <w:rPr>
          <w:rFonts w:ascii="Arial" w:hAnsi="Arial" w:cs="Arial"/>
          <w:sz w:val="20"/>
        </w:rPr>
      </w:pPr>
    </w:p>
    <w:p w14:paraId="1E365475" w14:textId="77777777" w:rsidR="005A3026" w:rsidRPr="008B448B" w:rsidRDefault="005A3026" w:rsidP="005A3026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Fent nevezett Kibocsátó </w:t>
      </w:r>
      <w:r>
        <w:rPr>
          <w:rFonts w:ascii="Arial" w:hAnsi="Arial" w:cs="Arial"/>
          <w:sz w:val="20"/>
        </w:rPr>
        <w:t>„Az X</w:t>
      </w:r>
      <w:r w:rsidR="005809C5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>nd</w:t>
      </w:r>
      <w:r w:rsidRPr="008B44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Általános Üzletszabályzata” c. szabályzat Második, Regisztrációs,</w:t>
      </w:r>
      <w:r w:rsidRPr="008B448B">
        <w:rPr>
          <w:rFonts w:ascii="Arial" w:hAnsi="Arial" w:cs="Arial"/>
          <w:sz w:val="20"/>
        </w:rPr>
        <w:t xml:space="preserve"> Forgalomban</w:t>
      </w:r>
      <w:r>
        <w:rPr>
          <w:rFonts w:ascii="Arial" w:hAnsi="Arial" w:cs="Arial"/>
          <w:sz w:val="20"/>
        </w:rPr>
        <w:t xml:space="preserve"> T</w:t>
      </w:r>
      <w:r w:rsidRPr="008B448B">
        <w:rPr>
          <w:rFonts w:ascii="Arial" w:hAnsi="Arial" w:cs="Arial"/>
          <w:sz w:val="20"/>
        </w:rPr>
        <w:t>artási</w:t>
      </w:r>
      <w:r>
        <w:rPr>
          <w:rFonts w:ascii="Arial" w:hAnsi="Arial" w:cs="Arial"/>
          <w:sz w:val="20"/>
        </w:rPr>
        <w:t xml:space="preserve"> és Törlési</w:t>
      </w:r>
      <w:r w:rsidRPr="008B448B">
        <w:rPr>
          <w:rFonts w:ascii="Arial" w:hAnsi="Arial" w:cs="Arial"/>
          <w:sz w:val="20"/>
        </w:rPr>
        <w:t xml:space="preserve"> Szabályok</w:t>
      </w:r>
      <w:r>
        <w:rPr>
          <w:rFonts w:ascii="Arial" w:hAnsi="Arial" w:cs="Arial"/>
          <w:sz w:val="20"/>
        </w:rPr>
        <w:t xml:space="preserve"> Könyve (a továbbiakban: X</w:t>
      </w:r>
      <w:r w:rsidR="00DA5118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>nd Szabályzat)</w:t>
      </w:r>
      <w:r w:rsidRPr="008B448B">
        <w:rPr>
          <w:rFonts w:ascii="Arial" w:hAnsi="Arial" w:cs="Arial"/>
          <w:sz w:val="20"/>
        </w:rPr>
        <w:t xml:space="preserve"> </w:t>
      </w:r>
      <w:r w:rsidRPr="00A7503F">
        <w:rPr>
          <w:rFonts w:ascii="Arial" w:hAnsi="Arial" w:cs="Arial"/>
          <w:sz w:val="20"/>
        </w:rPr>
        <w:t>5</w:t>
      </w:r>
      <w:r w:rsidR="00296EC4">
        <w:rPr>
          <w:rFonts w:ascii="Arial" w:hAnsi="Arial" w:cs="Arial"/>
          <w:sz w:val="20"/>
        </w:rPr>
        <w:t>.1</w:t>
      </w:r>
      <w:r w:rsidRPr="00A7503F">
        <w:rPr>
          <w:rFonts w:ascii="Arial" w:hAnsi="Arial" w:cs="Arial"/>
          <w:sz w:val="20"/>
        </w:rPr>
        <w:t xml:space="preserve"> </w:t>
      </w:r>
      <w:r w:rsidR="00296EC4">
        <w:rPr>
          <w:rFonts w:ascii="Arial" w:hAnsi="Arial" w:cs="Arial"/>
          <w:sz w:val="20"/>
        </w:rPr>
        <w:t>d</w:t>
      </w:r>
      <w:r w:rsidRPr="00A7503F">
        <w:rPr>
          <w:rFonts w:ascii="Arial" w:hAnsi="Arial" w:cs="Arial"/>
          <w:sz w:val="20"/>
        </w:rPr>
        <w:t xml:space="preserve">) </w:t>
      </w:r>
      <w:r w:rsidRPr="00A60B3C">
        <w:rPr>
          <w:rFonts w:ascii="Arial" w:hAnsi="Arial" w:cs="Arial"/>
          <w:sz w:val="20"/>
        </w:rPr>
        <w:t>pontj</w:t>
      </w:r>
      <w:r>
        <w:rPr>
          <w:rFonts w:ascii="Arial" w:hAnsi="Arial" w:cs="Arial"/>
          <w:sz w:val="20"/>
        </w:rPr>
        <w:t>ában</w:t>
      </w:r>
      <w:r w:rsidRPr="008B448B">
        <w:rPr>
          <w:rFonts w:ascii="Arial" w:hAnsi="Arial" w:cs="Arial"/>
          <w:sz w:val="20"/>
        </w:rPr>
        <w:t xml:space="preserve"> foglalt kötelezettségének eleget téve az alábbi nyilatkozatokat teszi:</w:t>
      </w:r>
    </w:p>
    <w:p w14:paraId="2552D436" w14:textId="77777777" w:rsidR="007B15DE" w:rsidRPr="008B448B" w:rsidRDefault="007B15DE" w:rsidP="0062632B">
      <w:pPr>
        <w:rPr>
          <w:rFonts w:ascii="Arial" w:hAnsi="Arial" w:cs="Arial"/>
          <w:sz w:val="20"/>
        </w:rPr>
      </w:pPr>
    </w:p>
    <w:p w14:paraId="75A3EEEF" w14:textId="4F5DF603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A Kibocsátó székhely szerinti tagállama</w:t>
      </w:r>
      <w:r w:rsidR="0001388B" w:rsidRPr="008B448B">
        <w:rPr>
          <w:rStyle w:val="Vgjegyzet-hivatkozs"/>
          <w:rFonts w:ascii="Arial" w:hAnsi="Arial" w:cs="Arial"/>
          <w:b/>
          <w:sz w:val="20"/>
        </w:rPr>
        <w:t>i</w:t>
      </w:r>
      <w:r w:rsidR="0017571D"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D12466E" w14:textId="77777777" w:rsidR="00C2607F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Szabályozott piac(ok),</w:t>
      </w:r>
      <w:r w:rsidR="007B15DE">
        <w:rPr>
          <w:rFonts w:ascii="Arial" w:hAnsi="Arial" w:cs="Arial"/>
          <w:sz w:val="20"/>
        </w:rPr>
        <w:t xml:space="preserve"> multilaterális kereskedési rendszerek,</w:t>
      </w:r>
      <w:r w:rsidRPr="008B448B">
        <w:rPr>
          <w:rFonts w:ascii="Arial" w:hAnsi="Arial" w:cs="Arial"/>
          <w:sz w:val="20"/>
        </w:rPr>
        <w:t xml:space="preserve"> illetve állami hatóság(ok) amely(ek) előírásai szerint a Kibocsátó tájékoztatási kötelezettségeket teljesít:</w:t>
      </w:r>
      <w:r w:rsidR="00C2607F" w:rsidRPr="008B448B">
        <w:rPr>
          <w:rFonts w:ascii="Arial" w:hAnsi="Arial" w:cs="Arial"/>
          <w:sz w:val="20"/>
        </w:rPr>
        <w:t xml:space="preserve"> </w:t>
      </w:r>
    </w:p>
    <w:p w14:paraId="3124AA53" w14:textId="77777777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A70D1D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31AEFF02" w14:textId="77777777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A Kibocsátó tájékoztatási kötelezettségeinek leírása:</w:t>
      </w:r>
    </w:p>
    <w:p w14:paraId="2179B1AA" w14:textId="77777777" w:rsidR="00434730" w:rsidRPr="008B448B" w:rsidRDefault="00434730" w:rsidP="0062632B">
      <w:pPr>
        <w:rPr>
          <w:rFonts w:ascii="Arial" w:hAnsi="Arial" w:cs="Arial"/>
          <w:sz w:val="20"/>
        </w:rPr>
      </w:pPr>
    </w:p>
    <w:p w14:paraId="54A19A9A" w14:textId="77777777" w:rsidR="0062632B" w:rsidRPr="008B448B" w:rsidRDefault="00434730" w:rsidP="0062632B">
      <w:pPr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>TK/1</w:t>
      </w:r>
    </w:p>
    <w:tbl>
      <w:tblPr>
        <w:tblW w:w="15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319"/>
        <w:gridCol w:w="1273"/>
        <w:gridCol w:w="1148"/>
        <w:gridCol w:w="1383"/>
        <w:gridCol w:w="1319"/>
        <w:gridCol w:w="1359"/>
        <w:gridCol w:w="1074"/>
        <w:gridCol w:w="1383"/>
        <w:gridCol w:w="1273"/>
        <w:gridCol w:w="1034"/>
        <w:gridCol w:w="992"/>
      </w:tblGrid>
      <w:tr w:rsidR="0062632B" w:rsidRPr="008B448B" w14:paraId="49F71622" w14:textId="77777777" w:rsidTr="008B448B">
        <w:trPr>
          <w:trHeight w:val="1122"/>
        </w:trPr>
        <w:tc>
          <w:tcPr>
            <w:tcW w:w="1930" w:type="dxa"/>
            <w:tcBorders>
              <w:bottom w:val="single" w:sz="4" w:space="0" w:color="auto"/>
            </w:tcBorders>
          </w:tcPr>
          <w:p w14:paraId="56B4E999" w14:textId="77777777" w:rsidR="0062632B" w:rsidRPr="008B448B" w:rsidRDefault="0062632B" w:rsidP="00406979">
            <w:pPr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Rendszeres pénzügyi tájékoztatások, jelentések</w:t>
            </w:r>
          </w:p>
        </w:tc>
        <w:tc>
          <w:tcPr>
            <w:tcW w:w="5123" w:type="dxa"/>
            <w:gridSpan w:val="4"/>
          </w:tcPr>
          <w:p w14:paraId="757282BF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A székhely szerinti tagállam</w:t>
            </w:r>
            <w:r w:rsidRPr="008B448B">
              <w:rPr>
                <w:rStyle w:val="Vgjegyzet-hivatkozs"/>
                <w:rFonts w:ascii="Arial" w:hAnsi="Arial" w:cs="Arial"/>
                <w:b/>
                <w:sz w:val="20"/>
              </w:rPr>
              <w:t>i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joga által előírt tájékoztatási kötelezettségek</w:t>
            </w:r>
          </w:p>
        </w:tc>
        <w:tc>
          <w:tcPr>
            <w:tcW w:w="5135" w:type="dxa"/>
            <w:gridSpan w:val="4"/>
          </w:tcPr>
          <w:p w14:paraId="450ED65E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Szabályozott piac(ok)</w:t>
            </w:r>
            <w:r w:rsidR="00A67097">
              <w:rPr>
                <w:rFonts w:ascii="Arial" w:hAnsi="Arial" w:cs="Arial"/>
                <w:b/>
                <w:sz w:val="20"/>
              </w:rPr>
              <w:t xml:space="preserve">, </w:t>
            </w:r>
            <w:r w:rsidR="00A67097" w:rsidRPr="00A7503F">
              <w:rPr>
                <w:rFonts w:ascii="Arial" w:hAnsi="Arial" w:cs="Arial"/>
                <w:b/>
                <w:sz w:val="20"/>
              </w:rPr>
              <w:t>multilaterális kereskedési rendszerek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vagy állami hatóság(ok)</w:t>
            </w:r>
            <w:r w:rsidR="0001388B" w:rsidRPr="008B448B">
              <w:rPr>
                <w:rStyle w:val="Vgjegyzet-hivatkozs"/>
                <w:rFonts w:ascii="Arial" w:hAnsi="Arial" w:cs="Arial"/>
                <w:b/>
                <w:sz w:val="20"/>
              </w:rPr>
              <w:t xml:space="preserve"> ii </w:t>
            </w:r>
            <w:r w:rsidRPr="008B448B">
              <w:rPr>
                <w:rFonts w:ascii="Arial" w:hAnsi="Arial" w:cs="Arial"/>
                <w:b/>
                <w:sz w:val="20"/>
              </w:rPr>
              <w:t>által előírt tájékoztatási kötelezettségek</w:t>
            </w:r>
          </w:p>
        </w:tc>
        <w:tc>
          <w:tcPr>
            <w:tcW w:w="3299" w:type="dxa"/>
            <w:gridSpan w:val="3"/>
          </w:tcPr>
          <w:p w14:paraId="6542AD16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Önkéntes tájékoztatás</w:t>
            </w:r>
            <w:r w:rsidR="0001388B" w:rsidRPr="008B448B">
              <w:rPr>
                <w:rStyle w:val="Lbjegyzet-hivatkozs"/>
                <w:rFonts w:ascii="Arial" w:hAnsi="Arial" w:cs="Arial"/>
                <w:b/>
                <w:sz w:val="20"/>
              </w:rPr>
              <w:t>iii</w:t>
            </w:r>
          </w:p>
        </w:tc>
      </w:tr>
      <w:tr w:rsidR="008B448B" w:rsidRPr="008B448B" w14:paraId="5620222B" w14:textId="77777777" w:rsidTr="008B448B">
        <w:trPr>
          <w:trHeight w:val="547"/>
        </w:trPr>
        <w:tc>
          <w:tcPr>
            <w:tcW w:w="1930" w:type="dxa"/>
            <w:tcBorders>
              <w:tr2bl w:val="single" w:sz="4" w:space="0" w:color="auto"/>
            </w:tcBorders>
          </w:tcPr>
          <w:p w14:paraId="2718FAD5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045B871D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Kötelező</w:t>
            </w:r>
          </w:p>
          <w:p w14:paraId="465B0CD2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(Igen/Nem)</w:t>
            </w:r>
          </w:p>
        </w:tc>
        <w:tc>
          <w:tcPr>
            <w:tcW w:w="1273" w:type="dxa"/>
          </w:tcPr>
          <w:p w14:paraId="2E07B15A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Éves gyakoriság</w:t>
            </w:r>
          </w:p>
        </w:tc>
        <w:tc>
          <w:tcPr>
            <w:tcW w:w="1148" w:type="dxa"/>
          </w:tcPr>
          <w:p w14:paraId="782B9419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  <w:p w14:paraId="3ADD6B15" w14:textId="77777777" w:rsidR="0062632B" w:rsidRPr="008B448B" w:rsidRDefault="0062632B" w:rsidP="0040697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83" w:type="dxa"/>
          </w:tcPr>
          <w:p w14:paraId="5B61E2F6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Auditált (kötelezően)</w:t>
            </w:r>
          </w:p>
        </w:tc>
        <w:tc>
          <w:tcPr>
            <w:tcW w:w="1319" w:type="dxa"/>
          </w:tcPr>
          <w:p w14:paraId="554CEB81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Kötelező</w:t>
            </w:r>
          </w:p>
          <w:p w14:paraId="02F3A289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(Igen/Nem)</w:t>
            </w:r>
          </w:p>
        </w:tc>
        <w:tc>
          <w:tcPr>
            <w:tcW w:w="1359" w:type="dxa"/>
          </w:tcPr>
          <w:p w14:paraId="57AF201C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Éves gyakoriság</w:t>
            </w:r>
          </w:p>
        </w:tc>
        <w:tc>
          <w:tcPr>
            <w:tcW w:w="1074" w:type="dxa"/>
          </w:tcPr>
          <w:p w14:paraId="746FB0CE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</w:tc>
        <w:tc>
          <w:tcPr>
            <w:tcW w:w="1383" w:type="dxa"/>
          </w:tcPr>
          <w:p w14:paraId="7BDECF7C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Auditált (kötelezően)</w:t>
            </w:r>
          </w:p>
        </w:tc>
        <w:tc>
          <w:tcPr>
            <w:tcW w:w="1273" w:type="dxa"/>
          </w:tcPr>
          <w:p w14:paraId="2DCAC39B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Éves gyakoriság</w:t>
            </w:r>
          </w:p>
        </w:tc>
        <w:tc>
          <w:tcPr>
            <w:tcW w:w="1034" w:type="dxa"/>
          </w:tcPr>
          <w:p w14:paraId="56BED904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</w:tc>
        <w:tc>
          <w:tcPr>
            <w:tcW w:w="992" w:type="dxa"/>
          </w:tcPr>
          <w:p w14:paraId="729841C5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Auditált</w:t>
            </w:r>
          </w:p>
        </w:tc>
      </w:tr>
      <w:tr w:rsidR="008B448B" w:rsidRPr="008B448B" w14:paraId="2DF56378" w14:textId="77777777" w:rsidTr="008B448B">
        <w:trPr>
          <w:trHeight w:val="834"/>
        </w:trPr>
        <w:tc>
          <w:tcPr>
            <w:tcW w:w="1930" w:type="dxa"/>
          </w:tcPr>
          <w:p w14:paraId="29CBB259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Időközi vezetőségi beszámoló</w:t>
            </w:r>
          </w:p>
        </w:tc>
        <w:tc>
          <w:tcPr>
            <w:tcW w:w="1319" w:type="dxa"/>
          </w:tcPr>
          <w:p w14:paraId="0685DB4C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583AB9B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</w:tcPr>
          <w:p w14:paraId="5FF389C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1CF9918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2D4FBF28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</w:tcPr>
          <w:p w14:paraId="67652B55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</w:tcPr>
          <w:p w14:paraId="2F3C58DC" w14:textId="74550E3B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3929C8D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130B911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14:paraId="3DC8F74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1C3C1F9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8B448B" w:rsidRPr="008B448B" w14:paraId="654FDE39" w14:textId="77777777" w:rsidTr="008B448B">
        <w:trPr>
          <w:trHeight w:val="547"/>
        </w:trPr>
        <w:tc>
          <w:tcPr>
            <w:tcW w:w="1930" w:type="dxa"/>
          </w:tcPr>
          <w:p w14:paraId="39F5CFA8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lastRenderedPageBreak/>
              <w:t>Negyedéves jelentés</w:t>
            </w:r>
          </w:p>
        </w:tc>
        <w:tc>
          <w:tcPr>
            <w:tcW w:w="1319" w:type="dxa"/>
          </w:tcPr>
          <w:p w14:paraId="262C2A7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0764CC54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</w:tcPr>
          <w:p w14:paraId="40FF6A7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21A50B3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53AAF8BE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</w:tcPr>
          <w:p w14:paraId="611575BA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</w:tcPr>
          <w:p w14:paraId="0F523F35" w14:textId="7E0FDE46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614F978A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4575675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14:paraId="440974A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9CC1509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8B448B" w:rsidRPr="008B448B" w14:paraId="7567109F" w14:textId="77777777" w:rsidTr="008B448B">
        <w:trPr>
          <w:trHeight w:val="273"/>
        </w:trPr>
        <w:tc>
          <w:tcPr>
            <w:tcW w:w="1930" w:type="dxa"/>
          </w:tcPr>
          <w:p w14:paraId="440D1663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Féléves jelentés</w:t>
            </w:r>
          </w:p>
        </w:tc>
        <w:tc>
          <w:tcPr>
            <w:tcW w:w="1319" w:type="dxa"/>
          </w:tcPr>
          <w:p w14:paraId="45209A19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0EC48B86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</w:tcPr>
          <w:p w14:paraId="2529506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3CFD2B4C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5772D3D5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</w:tcPr>
          <w:p w14:paraId="6B35685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</w:tcPr>
          <w:p w14:paraId="7AEFF8BD" w14:textId="41CF128C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63265AA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51718DF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14:paraId="0C6024E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F73B80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8B448B" w:rsidRPr="008B448B" w14:paraId="44086C3A" w14:textId="77777777" w:rsidTr="008B448B">
        <w:trPr>
          <w:trHeight w:val="273"/>
        </w:trPr>
        <w:tc>
          <w:tcPr>
            <w:tcW w:w="1930" w:type="dxa"/>
          </w:tcPr>
          <w:p w14:paraId="0DF5932F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Éves jelentés</w:t>
            </w:r>
          </w:p>
        </w:tc>
        <w:tc>
          <w:tcPr>
            <w:tcW w:w="1319" w:type="dxa"/>
          </w:tcPr>
          <w:p w14:paraId="211C2973" w14:textId="40076D16" w:rsidR="0062632B" w:rsidRPr="008B448B" w:rsidRDefault="00500903" w:rsidP="0040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73" w:type="dxa"/>
          </w:tcPr>
          <w:p w14:paraId="506EDD2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</w:tcPr>
          <w:p w14:paraId="4827A3E5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33C769E6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04367101" w14:textId="77F0B1DE" w:rsidR="0062632B" w:rsidRPr="008B448B" w:rsidRDefault="00CB4A4D" w:rsidP="0040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359" w:type="dxa"/>
          </w:tcPr>
          <w:p w14:paraId="3799DBA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</w:tcPr>
          <w:p w14:paraId="248D4B0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5B84E4F9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1451079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14:paraId="039CEB4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5F99CF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8B448B" w:rsidRPr="008B448B" w14:paraId="21027678" w14:textId="77777777" w:rsidTr="008B448B">
        <w:trPr>
          <w:trHeight w:val="561"/>
        </w:trPr>
        <w:tc>
          <w:tcPr>
            <w:tcW w:w="1930" w:type="dxa"/>
          </w:tcPr>
          <w:p w14:paraId="122CD08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Egyéb (kérjük</w:t>
            </w:r>
            <w:r w:rsidR="00ED2DF2">
              <w:rPr>
                <w:rFonts w:ascii="Arial" w:hAnsi="Arial" w:cs="Arial"/>
                <w:sz w:val="20"/>
              </w:rPr>
              <w:t>,</w:t>
            </w:r>
            <w:r w:rsidRPr="008B448B">
              <w:rPr>
                <w:rFonts w:ascii="Arial" w:hAnsi="Arial" w:cs="Arial"/>
                <w:sz w:val="20"/>
              </w:rPr>
              <w:t xml:space="preserve"> nevesítse)</w:t>
            </w:r>
          </w:p>
        </w:tc>
        <w:tc>
          <w:tcPr>
            <w:tcW w:w="1319" w:type="dxa"/>
          </w:tcPr>
          <w:p w14:paraId="5C4799C3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41E2B0D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</w:tcPr>
          <w:p w14:paraId="30A6401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74F62126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2162AAB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</w:tcPr>
          <w:p w14:paraId="613CD8E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</w:tcPr>
          <w:p w14:paraId="765A9B6A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0D092EDE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3457A9C8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14:paraId="22191AC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825E65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FC800E" w14:textId="3A251244" w:rsidR="00CB4A4D" w:rsidRPr="008B448B" w:rsidRDefault="00CB4A4D" w:rsidP="0045076B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</w:t>
      </w:r>
      <w:r>
        <w:rPr>
          <w:rFonts w:ascii="ArialMT" w:hAnsi="ArialMT" w:cs="ArialMT"/>
          <w:sz w:val="20"/>
        </w:rPr>
        <w:t>mennyiben egy XBond piaci kibocsátó vonatkozásában az alkalmazandó jog nem ír elő legalább rendszeres éves pénzügyi beszámoló közzétételi kötelezettsé</w:t>
      </w:r>
      <w:r w:rsidR="00D048BD">
        <w:rPr>
          <w:rFonts w:ascii="ArialMT" w:hAnsi="ArialMT" w:cs="ArialMT"/>
          <w:sz w:val="20"/>
        </w:rPr>
        <w:t xml:space="preserve">get, </w:t>
      </w:r>
      <w:r>
        <w:rPr>
          <w:rFonts w:ascii="ArialMT" w:hAnsi="ArialMT" w:cs="ArialMT"/>
          <w:sz w:val="20"/>
        </w:rPr>
        <w:t>úgy a kibocsátó legalább egy, a vonatkozó magyar jogszabályoknak megfelelő éves beszámolót köteles készíteni és közzétenni</w:t>
      </w:r>
      <w:r>
        <w:rPr>
          <w:rFonts w:ascii="Arial" w:hAnsi="Arial" w:cs="Arial"/>
          <w:sz w:val="20"/>
        </w:rPr>
        <w:t>.</w:t>
      </w:r>
    </w:p>
    <w:p w14:paraId="19C9806A" w14:textId="77777777" w:rsidR="0062632B" w:rsidRPr="008B448B" w:rsidRDefault="0062632B" w:rsidP="0062632B">
      <w:pPr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sz w:val="20"/>
        </w:rPr>
        <w:br w:type="page"/>
      </w:r>
      <w:r w:rsidR="00434730" w:rsidRPr="008B448B">
        <w:rPr>
          <w:rFonts w:ascii="Arial" w:hAnsi="Arial" w:cs="Arial"/>
          <w:b/>
          <w:sz w:val="20"/>
        </w:rPr>
        <w:lastRenderedPageBreak/>
        <w:t>TK/2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1"/>
        <w:gridCol w:w="2610"/>
        <w:gridCol w:w="2611"/>
        <w:gridCol w:w="2257"/>
      </w:tblGrid>
      <w:tr w:rsidR="0062632B" w:rsidRPr="008B448B" w14:paraId="5F3E7193" w14:textId="77777777" w:rsidTr="008B448B">
        <w:trPr>
          <w:trHeight w:val="838"/>
        </w:trPr>
        <w:tc>
          <w:tcPr>
            <w:tcW w:w="2610" w:type="dxa"/>
            <w:tcBorders>
              <w:bottom w:val="single" w:sz="4" w:space="0" w:color="auto"/>
            </w:tcBorders>
          </w:tcPr>
          <w:p w14:paraId="6250287D" w14:textId="77777777" w:rsidR="0062632B" w:rsidRPr="008B448B" w:rsidRDefault="0062632B" w:rsidP="00406979">
            <w:pPr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Közgyűléshez kapcsolódó tájékoztatások</w:t>
            </w:r>
          </w:p>
        </w:tc>
        <w:tc>
          <w:tcPr>
            <w:tcW w:w="5221" w:type="dxa"/>
            <w:gridSpan w:val="2"/>
          </w:tcPr>
          <w:p w14:paraId="382E3647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A székhely szerinti tagállam</w:t>
            </w:r>
            <w:r w:rsidR="0001388B" w:rsidRPr="008B448B">
              <w:rPr>
                <w:rStyle w:val="Vgjegyzet-hivatkozs"/>
                <w:rFonts w:ascii="Arial" w:hAnsi="Arial" w:cs="Arial"/>
                <w:b/>
                <w:sz w:val="20"/>
              </w:rPr>
              <w:t>i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joga által előírt tájékoztatási kötelezettségek</w:t>
            </w:r>
          </w:p>
        </w:tc>
        <w:tc>
          <w:tcPr>
            <w:tcW w:w="5221" w:type="dxa"/>
            <w:gridSpan w:val="2"/>
          </w:tcPr>
          <w:p w14:paraId="5FE506BA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Szabályozott piac(ok)</w:t>
            </w:r>
            <w:r w:rsidR="00A67097">
              <w:rPr>
                <w:rFonts w:ascii="Arial" w:hAnsi="Arial" w:cs="Arial"/>
                <w:b/>
                <w:sz w:val="20"/>
              </w:rPr>
              <w:t xml:space="preserve">, </w:t>
            </w:r>
            <w:r w:rsidR="00A67097" w:rsidRPr="00A7503F">
              <w:rPr>
                <w:rFonts w:ascii="Arial" w:hAnsi="Arial" w:cs="Arial"/>
                <w:b/>
                <w:sz w:val="20"/>
              </w:rPr>
              <w:t>multilaterális kereskedési rendszerek</w:t>
            </w:r>
            <w:r w:rsidRPr="00A7503F">
              <w:t xml:space="preserve"> </w:t>
            </w:r>
            <w:r w:rsidRPr="008B448B">
              <w:rPr>
                <w:rFonts w:ascii="Arial" w:hAnsi="Arial" w:cs="Arial"/>
                <w:b/>
                <w:sz w:val="20"/>
              </w:rPr>
              <w:t>vagy állami hatóság(ok)</w:t>
            </w:r>
            <w:r w:rsidRPr="008B448B">
              <w:rPr>
                <w:rStyle w:val="Vgjegyzet-hivatkozs"/>
                <w:rFonts w:ascii="Arial" w:hAnsi="Arial" w:cs="Arial"/>
                <w:b/>
                <w:sz w:val="20"/>
              </w:rPr>
              <w:t>ii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által előírt tájékoztatási kötelezettségek</w:t>
            </w:r>
          </w:p>
        </w:tc>
        <w:tc>
          <w:tcPr>
            <w:tcW w:w="2257" w:type="dxa"/>
          </w:tcPr>
          <w:p w14:paraId="703FEB9A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Önkéntes tájékoztatás</w:t>
            </w:r>
            <w:r w:rsidRPr="008B448B">
              <w:rPr>
                <w:rStyle w:val="Lbjegyzet-hivatkozs"/>
                <w:rFonts w:ascii="Arial" w:hAnsi="Arial" w:cs="Arial"/>
                <w:b/>
                <w:sz w:val="20"/>
              </w:rPr>
              <w:t>iii</w:t>
            </w:r>
          </w:p>
        </w:tc>
      </w:tr>
      <w:tr w:rsidR="0062632B" w:rsidRPr="008B448B" w14:paraId="3EF8A44D" w14:textId="77777777" w:rsidTr="008B448B">
        <w:trPr>
          <w:trHeight w:val="550"/>
        </w:trPr>
        <w:tc>
          <w:tcPr>
            <w:tcW w:w="2610" w:type="dxa"/>
            <w:tcBorders>
              <w:tr2bl w:val="single" w:sz="4" w:space="0" w:color="auto"/>
            </w:tcBorders>
          </w:tcPr>
          <w:p w14:paraId="7997ED5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547913BF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Kötelező</w:t>
            </w:r>
          </w:p>
          <w:p w14:paraId="43F76B04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(Igen/Nem)</w:t>
            </w:r>
          </w:p>
        </w:tc>
        <w:tc>
          <w:tcPr>
            <w:tcW w:w="2611" w:type="dxa"/>
          </w:tcPr>
          <w:p w14:paraId="05D15020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</w:tc>
        <w:tc>
          <w:tcPr>
            <w:tcW w:w="2610" w:type="dxa"/>
          </w:tcPr>
          <w:p w14:paraId="49FB7CAB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Kötelező</w:t>
            </w:r>
          </w:p>
          <w:p w14:paraId="4FEA89EE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(Igen/Nem)</w:t>
            </w:r>
          </w:p>
        </w:tc>
        <w:tc>
          <w:tcPr>
            <w:tcW w:w="2611" w:type="dxa"/>
          </w:tcPr>
          <w:p w14:paraId="73BA592F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</w:tc>
        <w:tc>
          <w:tcPr>
            <w:tcW w:w="2257" w:type="dxa"/>
          </w:tcPr>
          <w:p w14:paraId="4EFC453A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</w:tc>
      </w:tr>
      <w:tr w:rsidR="0062632B" w:rsidRPr="008B448B" w14:paraId="58CD85E8" w14:textId="77777777" w:rsidTr="008B448B">
        <w:trPr>
          <w:trHeight w:val="274"/>
        </w:trPr>
        <w:tc>
          <w:tcPr>
            <w:tcW w:w="2610" w:type="dxa"/>
          </w:tcPr>
          <w:p w14:paraId="63C3FCD4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Közgyűlési meghívó</w:t>
            </w:r>
          </w:p>
        </w:tc>
        <w:tc>
          <w:tcPr>
            <w:tcW w:w="2610" w:type="dxa"/>
          </w:tcPr>
          <w:p w14:paraId="70C74F9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294465D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004904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0A1EAD3D" w14:textId="77777777" w:rsidR="0062632B" w:rsidRPr="008B448B" w:rsidRDefault="0062632B" w:rsidP="0040697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57" w:type="dxa"/>
          </w:tcPr>
          <w:p w14:paraId="55E8A34C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62632B" w:rsidRPr="008B448B" w14:paraId="7F7E9AEB" w14:textId="77777777" w:rsidTr="008B448B">
        <w:trPr>
          <w:trHeight w:val="274"/>
        </w:trPr>
        <w:tc>
          <w:tcPr>
            <w:tcW w:w="2610" w:type="dxa"/>
          </w:tcPr>
          <w:p w14:paraId="5F96F35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Előterjesztések</w:t>
            </w:r>
          </w:p>
        </w:tc>
        <w:tc>
          <w:tcPr>
            <w:tcW w:w="2610" w:type="dxa"/>
          </w:tcPr>
          <w:p w14:paraId="3D0142B1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7468591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622EAA8F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33521CAC" w14:textId="3B3A87E1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7" w:type="dxa"/>
          </w:tcPr>
          <w:p w14:paraId="7022BB76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62632B" w:rsidRPr="008B448B" w14:paraId="37C0EB18" w14:textId="77777777" w:rsidTr="008B448B">
        <w:trPr>
          <w:trHeight w:val="274"/>
        </w:trPr>
        <w:tc>
          <w:tcPr>
            <w:tcW w:w="2610" w:type="dxa"/>
          </w:tcPr>
          <w:p w14:paraId="370A2FB8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Határozatok</w:t>
            </w:r>
          </w:p>
        </w:tc>
        <w:tc>
          <w:tcPr>
            <w:tcW w:w="2610" w:type="dxa"/>
          </w:tcPr>
          <w:p w14:paraId="1CD5738C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43BE833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7EBBFDFC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0D0BB12C" w14:textId="77777777" w:rsidR="00C72B81" w:rsidRDefault="0049588C" w:rsidP="009A0136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BÉT: amennyiben rendkívüli tájékoztatási kötelezettség alá eső információt tartalmaz, kereskedési időben azonnali (tudomásra jutástól számított 30 percen belüli)</w:t>
            </w:r>
            <w:r w:rsidR="001A3331">
              <w:rPr>
                <w:rFonts w:ascii="Arial" w:hAnsi="Arial" w:cs="Arial"/>
                <w:sz w:val="20"/>
              </w:rPr>
              <w:t xml:space="preserve">, </w:t>
            </w:r>
          </w:p>
          <w:p w14:paraId="1498ABF2" w14:textId="4F7BA006" w:rsidR="0062632B" w:rsidRPr="008B448B" w:rsidRDefault="001A3331" w:rsidP="00456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Xtend</w:t>
            </w:r>
            <w:r w:rsidR="00E110CF">
              <w:rPr>
                <w:rFonts w:ascii="Arial" w:hAnsi="Arial" w:cs="Arial"/>
                <w:sz w:val="20"/>
              </w:rPr>
              <w:t>,</w:t>
            </w:r>
            <w:r w:rsidR="00456DE0">
              <w:rPr>
                <w:rFonts w:ascii="Arial" w:hAnsi="Arial" w:cs="Arial"/>
                <w:sz w:val="20"/>
              </w:rPr>
              <w:t xml:space="preserve"> </w:t>
            </w:r>
            <w:r w:rsidR="00E110CF">
              <w:rPr>
                <w:rFonts w:ascii="Arial" w:hAnsi="Arial" w:cs="Arial"/>
                <w:sz w:val="20"/>
              </w:rPr>
              <w:t>illetve XBond</w:t>
            </w:r>
            <w:r w:rsidR="009A0136">
              <w:rPr>
                <w:rFonts w:ascii="Arial" w:hAnsi="Arial" w:cs="Arial"/>
                <w:sz w:val="20"/>
              </w:rPr>
              <w:t xml:space="preserve"> piaci</w:t>
            </w:r>
            <w:r w:rsidR="00A05B8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Kibocsátók esetében haladéktalanul</w:t>
            </w:r>
            <w:r w:rsidR="00A67097">
              <w:rPr>
                <w:rFonts w:ascii="Arial" w:hAnsi="Arial" w:cs="Arial"/>
                <w:sz w:val="20"/>
              </w:rPr>
              <w:t>,</w:t>
            </w:r>
            <w:r w:rsidR="00A67097">
              <w:t xml:space="preserve"> </w:t>
            </w:r>
            <w:r w:rsidR="00A67097">
              <w:rPr>
                <w:rFonts w:ascii="Arial" w:hAnsi="Arial" w:cs="Arial"/>
                <w:sz w:val="20"/>
              </w:rPr>
              <w:t>de legkésőbb egy munkanapon belüli</w:t>
            </w:r>
            <w:r w:rsidR="0049588C" w:rsidRPr="008B448B">
              <w:rPr>
                <w:rFonts w:ascii="Arial" w:hAnsi="Arial" w:cs="Arial"/>
                <w:sz w:val="20"/>
              </w:rPr>
              <w:t xml:space="preserve"> közzététele kötelező.</w:t>
            </w:r>
          </w:p>
        </w:tc>
        <w:tc>
          <w:tcPr>
            <w:tcW w:w="2257" w:type="dxa"/>
          </w:tcPr>
          <w:p w14:paraId="400916EA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62632B" w:rsidRPr="008B448B" w14:paraId="77E1A98B" w14:textId="77777777" w:rsidTr="008B448B">
        <w:trPr>
          <w:trHeight w:val="274"/>
        </w:trPr>
        <w:tc>
          <w:tcPr>
            <w:tcW w:w="2610" w:type="dxa"/>
          </w:tcPr>
          <w:p w14:paraId="7F07DA9F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Jegyzőkönyv</w:t>
            </w:r>
          </w:p>
        </w:tc>
        <w:tc>
          <w:tcPr>
            <w:tcW w:w="2610" w:type="dxa"/>
          </w:tcPr>
          <w:p w14:paraId="6B5AFCF8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1CA7B60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68FDD3DF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6CB602DA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7" w:type="dxa"/>
          </w:tcPr>
          <w:p w14:paraId="1D98542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62632B" w:rsidRPr="008B448B" w14:paraId="227FD0FF" w14:textId="77777777" w:rsidTr="008B448B">
        <w:trPr>
          <w:trHeight w:val="564"/>
        </w:trPr>
        <w:tc>
          <w:tcPr>
            <w:tcW w:w="2610" w:type="dxa"/>
          </w:tcPr>
          <w:p w14:paraId="273234F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Alapszabály és változásai</w:t>
            </w:r>
          </w:p>
        </w:tc>
        <w:tc>
          <w:tcPr>
            <w:tcW w:w="2610" w:type="dxa"/>
          </w:tcPr>
          <w:p w14:paraId="4C2741D9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1915F24F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79FD775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0BD76E97" w14:textId="54B6E57D" w:rsidR="0062632B" w:rsidRPr="008B448B" w:rsidRDefault="0049588C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BÉT</w:t>
            </w:r>
            <w:r w:rsidR="00562ACB">
              <w:rPr>
                <w:rFonts w:ascii="Arial" w:hAnsi="Arial" w:cs="Arial"/>
                <w:sz w:val="20"/>
              </w:rPr>
              <w:t>,</w:t>
            </w:r>
            <w:r w:rsidR="00664C77">
              <w:rPr>
                <w:rFonts w:ascii="Arial" w:hAnsi="Arial" w:cs="Arial"/>
                <w:sz w:val="20"/>
              </w:rPr>
              <w:t xml:space="preserve"> </w:t>
            </w:r>
            <w:r w:rsidR="00562ACB">
              <w:rPr>
                <w:rFonts w:ascii="Arial" w:hAnsi="Arial" w:cs="Arial"/>
                <w:sz w:val="20"/>
              </w:rPr>
              <w:t>illetve</w:t>
            </w:r>
            <w:r w:rsidR="00664C77">
              <w:rPr>
                <w:rFonts w:ascii="Arial" w:hAnsi="Arial" w:cs="Arial"/>
                <w:sz w:val="20"/>
              </w:rPr>
              <w:t xml:space="preserve"> Xtend</w:t>
            </w:r>
            <w:r w:rsidR="00562ACB">
              <w:rPr>
                <w:rFonts w:ascii="Arial" w:hAnsi="Arial" w:cs="Arial"/>
                <w:sz w:val="20"/>
              </w:rPr>
              <w:t xml:space="preserve"> piac</w:t>
            </w:r>
            <w:r w:rsidRPr="008B448B">
              <w:rPr>
                <w:rFonts w:ascii="Arial" w:hAnsi="Arial" w:cs="Arial"/>
                <w:sz w:val="20"/>
              </w:rPr>
              <w:t>: „egyéb” tájékoztatási kötelezettség alá esik – legk</w:t>
            </w:r>
            <w:r w:rsidR="000F143D" w:rsidRPr="008B448B">
              <w:rPr>
                <w:rFonts w:ascii="Arial" w:hAnsi="Arial" w:cs="Arial"/>
                <w:sz w:val="20"/>
              </w:rPr>
              <w:t>ésőbb a cégbírósági bejegyzés kézhezvételét (illetve az annak</w:t>
            </w:r>
            <w:r w:rsidRPr="008B448B">
              <w:rPr>
                <w:rFonts w:ascii="Arial" w:hAnsi="Arial" w:cs="Arial"/>
                <w:sz w:val="20"/>
              </w:rPr>
              <w:t xml:space="preserve"> megfelelő jogi aktusról való tudomásszerzést</w:t>
            </w:r>
            <w:r w:rsidR="000F143D" w:rsidRPr="008B448B">
              <w:rPr>
                <w:rFonts w:ascii="Arial" w:hAnsi="Arial" w:cs="Arial"/>
                <w:sz w:val="20"/>
              </w:rPr>
              <w:t>)</w:t>
            </w:r>
            <w:r w:rsidRPr="008B448B">
              <w:rPr>
                <w:rFonts w:ascii="Arial" w:hAnsi="Arial" w:cs="Arial"/>
                <w:sz w:val="20"/>
              </w:rPr>
              <w:t xml:space="preserve"> követő 1 Tőzsdenapon</w:t>
            </w:r>
            <w:r w:rsidR="008950CF">
              <w:rPr>
                <w:rFonts w:ascii="Arial" w:hAnsi="Arial" w:cs="Arial"/>
                <w:sz w:val="20"/>
              </w:rPr>
              <w:t>/Kereskedési Napon</w:t>
            </w:r>
            <w:r w:rsidRPr="008B448B">
              <w:rPr>
                <w:rFonts w:ascii="Arial" w:hAnsi="Arial" w:cs="Arial"/>
                <w:sz w:val="20"/>
              </w:rPr>
              <w:t xml:space="preserve"> belül közzétenni.</w:t>
            </w:r>
          </w:p>
        </w:tc>
        <w:tc>
          <w:tcPr>
            <w:tcW w:w="2257" w:type="dxa"/>
          </w:tcPr>
          <w:p w14:paraId="62BA5C9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62632B" w:rsidRPr="008B448B" w14:paraId="6B901655" w14:textId="77777777" w:rsidTr="008B448B">
        <w:trPr>
          <w:trHeight w:val="564"/>
        </w:trPr>
        <w:tc>
          <w:tcPr>
            <w:tcW w:w="2610" w:type="dxa"/>
          </w:tcPr>
          <w:p w14:paraId="1C8197F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Egyéb (kérjük</w:t>
            </w:r>
            <w:r w:rsidR="00A3046F">
              <w:rPr>
                <w:rFonts w:ascii="Arial" w:hAnsi="Arial" w:cs="Arial"/>
                <w:sz w:val="20"/>
              </w:rPr>
              <w:t>,</w:t>
            </w:r>
            <w:r w:rsidRPr="008B448B">
              <w:rPr>
                <w:rFonts w:ascii="Arial" w:hAnsi="Arial" w:cs="Arial"/>
                <w:sz w:val="20"/>
              </w:rPr>
              <w:t xml:space="preserve"> nevesítse)</w:t>
            </w:r>
          </w:p>
        </w:tc>
        <w:tc>
          <w:tcPr>
            <w:tcW w:w="2610" w:type="dxa"/>
          </w:tcPr>
          <w:p w14:paraId="32AE88BD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6CC07720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2EA6F6DE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1" w:type="dxa"/>
          </w:tcPr>
          <w:p w14:paraId="56598062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7" w:type="dxa"/>
          </w:tcPr>
          <w:p w14:paraId="429F125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44FAEF" w14:textId="77777777" w:rsidR="0062632B" w:rsidRPr="008B448B" w:rsidRDefault="003749FA" w:rsidP="0062632B">
      <w:pPr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sz w:val="20"/>
        </w:rPr>
        <w:lastRenderedPageBreak/>
        <w:br/>
      </w:r>
      <w:r w:rsidR="00434730" w:rsidRPr="008B448B">
        <w:rPr>
          <w:rFonts w:ascii="Arial" w:hAnsi="Arial" w:cs="Arial"/>
          <w:b/>
          <w:sz w:val="20"/>
        </w:rPr>
        <w:t>TK/3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49"/>
        <w:gridCol w:w="4256"/>
        <w:gridCol w:w="3870"/>
        <w:gridCol w:w="3764"/>
      </w:tblGrid>
      <w:tr w:rsidR="0062632B" w:rsidRPr="008B448B" w14:paraId="55177ED6" w14:textId="77777777" w:rsidTr="008B448B">
        <w:trPr>
          <w:trHeight w:val="689"/>
        </w:trPr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14:paraId="145B97DD" w14:textId="77777777" w:rsidR="0062632B" w:rsidRPr="008B448B" w:rsidRDefault="0062632B" w:rsidP="00406979">
            <w:pPr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Szavazati jog megszerzéséhez kapcsolódó tájékoztatás</w:t>
            </w:r>
          </w:p>
        </w:tc>
        <w:tc>
          <w:tcPr>
            <w:tcW w:w="4256" w:type="dxa"/>
          </w:tcPr>
          <w:p w14:paraId="18DDC8A3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A székhely szerinti tagállam</w:t>
            </w:r>
            <w:r w:rsidR="0001388B" w:rsidRPr="008B448B">
              <w:rPr>
                <w:rStyle w:val="Vgjegyzet-hivatkozs"/>
                <w:rFonts w:ascii="Arial" w:hAnsi="Arial" w:cs="Arial"/>
                <w:b/>
                <w:sz w:val="20"/>
              </w:rPr>
              <w:t>i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joga által előírt tájékoztatási kötelezettségek</w:t>
            </w:r>
          </w:p>
        </w:tc>
        <w:tc>
          <w:tcPr>
            <w:tcW w:w="3870" w:type="dxa"/>
          </w:tcPr>
          <w:p w14:paraId="0F66D668" w14:textId="77777777" w:rsidR="0062632B" w:rsidRPr="008B448B" w:rsidRDefault="0062632B" w:rsidP="00473C6E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Szabályozott piac(ok)</w:t>
            </w:r>
            <w:r w:rsidRPr="008B448B">
              <w:rPr>
                <w:rStyle w:val="Vgjegyzet-hivatkozs"/>
                <w:rFonts w:ascii="Arial" w:hAnsi="Arial" w:cs="Arial"/>
                <w:b/>
                <w:sz w:val="20"/>
              </w:rPr>
              <w:t>ii</w:t>
            </w:r>
            <w:r w:rsidR="00A67097">
              <w:rPr>
                <w:rFonts w:ascii="Arial" w:hAnsi="Arial" w:cs="Arial"/>
                <w:b/>
                <w:sz w:val="20"/>
              </w:rPr>
              <w:t xml:space="preserve">, </w:t>
            </w:r>
            <w:r w:rsidR="00A67097" w:rsidRPr="006E0F83">
              <w:rPr>
                <w:rFonts w:ascii="Arial" w:hAnsi="Arial" w:cs="Arial"/>
                <w:b/>
                <w:sz w:val="20"/>
              </w:rPr>
              <w:t>multilaterális kereskedési rendszerek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vagy állami hatóság(ok) által előírt tájékoztatási kötelezettségek</w:t>
            </w:r>
          </w:p>
        </w:tc>
        <w:tc>
          <w:tcPr>
            <w:tcW w:w="3764" w:type="dxa"/>
          </w:tcPr>
          <w:p w14:paraId="773C084E" w14:textId="77777777" w:rsidR="0062632B" w:rsidRPr="008B448B" w:rsidRDefault="0062632B" w:rsidP="00473C6E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A Kibocsátó alapszabálya (vagy egyéb belső szabályzata)</w:t>
            </w:r>
            <w:r w:rsidR="00A21A82" w:rsidRPr="008B448B">
              <w:rPr>
                <w:rStyle w:val="Lbjegyzet-hivatkozs"/>
                <w:rFonts w:ascii="Arial" w:hAnsi="Arial" w:cs="Arial"/>
                <w:b/>
                <w:sz w:val="20"/>
              </w:rPr>
              <w:t>iv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által előírt tájékoztatási kötelezettség</w:t>
            </w:r>
          </w:p>
        </w:tc>
      </w:tr>
      <w:tr w:rsidR="0062632B" w:rsidRPr="008B448B" w14:paraId="30B9AC11" w14:textId="77777777" w:rsidTr="008B448B">
        <w:trPr>
          <w:trHeight w:val="496"/>
        </w:trPr>
        <w:tc>
          <w:tcPr>
            <w:tcW w:w="3419" w:type="dxa"/>
            <w:gridSpan w:val="2"/>
          </w:tcPr>
          <w:p w14:paraId="0169C42B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Megszerzett szavazati jog bejelentési küszöbök</w:t>
            </w:r>
            <w:r w:rsidR="00A21A82" w:rsidRPr="008B448B">
              <w:rPr>
                <w:rStyle w:val="Lbjegyzet-hivatkozs"/>
                <w:rFonts w:ascii="Arial" w:hAnsi="Arial" w:cs="Arial"/>
                <w:b/>
                <w:sz w:val="20"/>
              </w:rPr>
              <w:t xml:space="preserve"> v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19752BA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4D90C0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7BB6D942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588C" w:rsidRPr="008B448B" w14:paraId="0E2222B6" w14:textId="77777777" w:rsidTr="008B448B">
        <w:trPr>
          <w:trHeight w:val="689"/>
        </w:trPr>
        <w:tc>
          <w:tcPr>
            <w:tcW w:w="670" w:type="dxa"/>
            <w:vMerge w:val="restart"/>
            <w:shd w:val="clear" w:color="auto" w:fill="auto"/>
            <w:textDirection w:val="btLr"/>
          </w:tcPr>
          <w:p w14:paraId="5E0AE203" w14:textId="77777777" w:rsidR="0049588C" w:rsidRPr="008B448B" w:rsidRDefault="0049588C" w:rsidP="00473C6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Határidők</w:t>
            </w:r>
          </w:p>
        </w:tc>
        <w:tc>
          <w:tcPr>
            <w:tcW w:w="2749" w:type="dxa"/>
            <w:shd w:val="clear" w:color="auto" w:fill="auto"/>
          </w:tcPr>
          <w:p w14:paraId="628D8520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i/>
                <w:sz w:val="20"/>
              </w:rPr>
              <w:t>A tulajdonos értesítésére a Kibocsátó felé</w:t>
            </w:r>
          </w:p>
        </w:tc>
        <w:tc>
          <w:tcPr>
            <w:tcW w:w="4256" w:type="dxa"/>
            <w:shd w:val="clear" w:color="auto" w:fill="auto"/>
          </w:tcPr>
          <w:p w14:paraId="6A38F603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2642C5AE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4" w:type="dxa"/>
            <w:shd w:val="clear" w:color="auto" w:fill="auto"/>
          </w:tcPr>
          <w:p w14:paraId="6AA66FF6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</w:p>
        </w:tc>
      </w:tr>
      <w:tr w:rsidR="0049588C" w:rsidRPr="008B448B" w14:paraId="767B89ED" w14:textId="77777777" w:rsidTr="008B448B">
        <w:trPr>
          <w:trHeight w:val="689"/>
        </w:trPr>
        <w:tc>
          <w:tcPr>
            <w:tcW w:w="670" w:type="dxa"/>
            <w:vMerge/>
            <w:shd w:val="clear" w:color="auto" w:fill="auto"/>
          </w:tcPr>
          <w:p w14:paraId="4E9A5AA3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9" w:type="dxa"/>
            <w:shd w:val="clear" w:color="auto" w:fill="auto"/>
          </w:tcPr>
          <w:p w14:paraId="1293F3BD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i/>
                <w:sz w:val="20"/>
              </w:rPr>
              <w:t>Kibocsátó közzétételére</w:t>
            </w:r>
          </w:p>
        </w:tc>
        <w:tc>
          <w:tcPr>
            <w:tcW w:w="4256" w:type="dxa"/>
            <w:shd w:val="clear" w:color="auto" w:fill="auto"/>
          </w:tcPr>
          <w:p w14:paraId="50FA48F0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2CCD10A1" w14:textId="5CBF69E6" w:rsidR="0049588C" w:rsidRPr="008B448B" w:rsidRDefault="0072024E" w:rsidP="00C84537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BÉT: a Kibocsátó által megszerzett ilyen információ rendkívüli tájékoztatási kötelezettség alá esik</w:t>
            </w:r>
            <w:r w:rsidR="00DB5A5F" w:rsidRPr="008B448B">
              <w:rPr>
                <w:rFonts w:ascii="Arial" w:hAnsi="Arial" w:cs="Arial"/>
                <w:sz w:val="20"/>
              </w:rPr>
              <w:t>,</w:t>
            </w:r>
            <w:r w:rsidRPr="008B448B">
              <w:rPr>
                <w:rFonts w:ascii="Arial" w:hAnsi="Arial" w:cs="Arial"/>
                <w:sz w:val="20"/>
              </w:rPr>
              <w:t xml:space="preserve"> kereskedési időben azonnali (tudomásra jutástól számított 30 percen belüli)</w:t>
            </w:r>
            <w:r w:rsidR="00A67097">
              <w:rPr>
                <w:rFonts w:ascii="Arial" w:hAnsi="Arial" w:cs="Arial"/>
                <w:sz w:val="20"/>
              </w:rPr>
              <w:t xml:space="preserve">, Xtend Kibocsátók esetében haladéktalanul, de legkésőbb </w:t>
            </w:r>
            <w:r w:rsidR="00616F9D">
              <w:rPr>
                <w:rFonts w:ascii="Arial" w:hAnsi="Arial" w:cs="Arial"/>
                <w:sz w:val="20"/>
              </w:rPr>
              <w:t xml:space="preserve">két naptári napon </w:t>
            </w:r>
            <w:r w:rsidR="00A67097">
              <w:rPr>
                <w:rFonts w:ascii="Arial" w:hAnsi="Arial" w:cs="Arial"/>
                <w:sz w:val="20"/>
              </w:rPr>
              <w:t>belüli</w:t>
            </w:r>
            <w:r w:rsidRPr="008B448B">
              <w:rPr>
                <w:rFonts w:ascii="Arial" w:hAnsi="Arial" w:cs="Arial"/>
                <w:sz w:val="20"/>
              </w:rPr>
              <w:t xml:space="preserve"> közzététele kötelező.</w:t>
            </w:r>
          </w:p>
        </w:tc>
        <w:tc>
          <w:tcPr>
            <w:tcW w:w="3764" w:type="dxa"/>
            <w:shd w:val="clear" w:color="auto" w:fill="auto"/>
          </w:tcPr>
          <w:p w14:paraId="5203CA7A" w14:textId="77777777" w:rsidR="0049588C" w:rsidRPr="008B448B" w:rsidRDefault="0049588C" w:rsidP="004069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67409B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20266FB9" w14:textId="77777777" w:rsidR="0062632B" w:rsidRPr="008B448B" w:rsidRDefault="0062632B" w:rsidP="0062632B">
      <w:pPr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sz w:val="20"/>
        </w:rPr>
        <w:br w:type="page"/>
      </w:r>
      <w:r w:rsidR="00434730" w:rsidRPr="008B448B">
        <w:rPr>
          <w:rFonts w:ascii="Arial" w:hAnsi="Arial" w:cs="Arial"/>
          <w:b/>
          <w:sz w:val="20"/>
        </w:rPr>
        <w:lastRenderedPageBreak/>
        <w:t>TK/4</w:t>
      </w:r>
    </w:p>
    <w:tbl>
      <w:tblPr>
        <w:tblW w:w="14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3001"/>
        <w:gridCol w:w="2374"/>
        <w:gridCol w:w="3023"/>
        <w:gridCol w:w="2437"/>
      </w:tblGrid>
      <w:tr w:rsidR="0062632B" w:rsidRPr="008B448B" w14:paraId="7DC1F387" w14:textId="77777777" w:rsidTr="008B448B">
        <w:tc>
          <w:tcPr>
            <w:tcW w:w="3839" w:type="dxa"/>
            <w:tcBorders>
              <w:bottom w:val="single" w:sz="4" w:space="0" w:color="auto"/>
            </w:tcBorders>
          </w:tcPr>
          <w:p w14:paraId="7D98D7F5" w14:textId="364E9172" w:rsidR="0062632B" w:rsidRPr="008B448B" w:rsidRDefault="0062632B" w:rsidP="008478DC">
            <w:pPr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A Kibocsátó Tőzsdére</w:t>
            </w:r>
            <w:r w:rsidR="0006500B">
              <w:rPr>
                <w:rFonts w:ascii="Arial" w:hAnsi="Arial" w:cs="Arial"/>
                <w:b/>
                <w:sz w:val="20"/>
              </w:rPr>
              <w:t>/Xtend</w:t>
            </w:r>
            <w:r w:rsidR="008478DC">
              <w:rPr>
                <w:rFonts w:ascii="Arial" w:hAnsi="Arial" w:cs="Arial"/>
                <w:b/>
                <w:sz w:val="20"/>
              </w:rPr>
              <w:t xml:space="preserve"> piacra/XBond piacra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bevezetett értékpapírjának értékét, hozamát, illetve a Kibocsátó megítélését közvetlenül vagy közvetve érintő információk bejelentése</w:t>
            </w:r>
          </w:p>
        </w:tc>
        <w:tc>
          <w:tcPr>
            <w:tcW w:w="5375" w:type="dxa"/>
            <w:gridSpan w:val="2"/>
          </w:tcPr>
          <w:p w14:paraId="6BA1C458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A székhely szerinti tagállam</w:t>
            </w:r>
            <w:r w:rsidRPr="008B448B">
              <w:rPr>
                <w:rStyle w:val="Vgjegyzet-hivatkozs"/>
                <w:rFonts w:ascii="Arial" w:hAnsi="Arial" w:cs="Arial"/>
                <w:b/>
                <w:sz w:val="20"/>
              </w:rPr>
              <w:t>i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joga által előírt tájékoztatási kötelezettségek</w:t>
            </w:r>
          </w:p>
        </w:tc>
        <w:tc>
          <w:tcPr>
            <w:tcW w:w="5460" w:type="dxa"/>
            <w:gridSpan w:val="2"/>
          </w:tcPr>
          <w:p w14:paraId="37F64500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Szabályozott piac(ok)</w:t>
            </w:r>
            <w:r w:rsidR="003B1E65">
              <w:rPr>
                <w:rFonts w:ascii="Arial" w:hAnsi="Arial" w:cs="Arial"/>
                <w:b/>
                <w:sz w:val="20"/>
              </w:rPr>
              <w:t xml:space="preserve">, </w:t>
            </w:r>
            <w:r w:rsidR="003B1E65" w:rsidRPr="006E0F83">
              <w:rPr>
                <w:rFonts w:ascii="Arial" w:hAnsi="Arial" w:cs="Arial"/>
                <w:b/>
                <w:sz w:val="20"/>
              </w:rPr>
              <w:t>multilaterális kereskedési rendszerek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vagy állami hatóság(ok)</w:t>
            </w:r>
            <w:r w:rsidRPr="008B448B">
              <w:rPr>
                <w:rStyle w:val="Vgjegyzet-hivatkozs"/>
                <w:rFonts w:ascii="Arial" w:hAnsi="Arial" w:cs="Arial"/>
                <w:b/>
                <w:sz w:val="20"/>
              </w:rPr>
              <w:t>ii</w:t>
            </w:r>
            <w:r w:rsidRPr="008B448B">
              <w:rPr>
                <w:rFonts w:ascii="Arial" w:hAnsi="Arial" w:cs="Arial"/>
                <w:b/>
                <w:sz w:val="20"/>
              </w:rPr>
              <w:t xml:space="preserve"> által előírt tájékoztatási kötelezettségek</w:t>
            </w:r>
          </w:p>
        </w:tc>
      </w:tr>
      <w:tr w:rsidR="0062632B" w:rsidRPr="008B448B" w14:paraId="5471CEB3" w14:textId="77777777" w:rsidTr="008B448B">
        <w:tc>
          <w:tcPr>
            <w:tcW w:w="3839" w:type="dxa"/>
            <w:tcBorders>
              <w:bottom w:val="single" w:sz="4" w:space="0" w:color="auto"/>
              <w:tr2bl w:val="single" w:sz="4" w:space="0" w:color="auto"/>
            </w:tcBorders>
          </w:tcPr>
          <w:p w14:paraId="14A87CC7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1" w:type="dxa"/>
          </w:tcPr>
          <w:p w14:paraId="1EC7A627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Kötelezettség rövid leírása</w:t>
            </w:r>
            <w:r w:rsidR="00A21A82" w:rsidRPr="008B448B">
              <w:rPr>
                <w:rStyle w:val="Lbjegyzet-hivatkozs"/>
                <w:rFonts w:ascii="Arial" w:hAnsi="Arial" w:cs="Arial"/>
                <w:b/>
                <w:sz w:val="20"/>
              </w:rPr>
              <w:t xml:space="preserve"> vi</w:t>
            </w:r>
          </w:p>
          <w:p w14:paraId="6C3DE10F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74" w:type="dxa"/>
          </w:tcPr>
          <w:p w14:paraId="1CEFF3D0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  <w:p w14:paraId="3C6933AD" w14:textId="77777777" w:rsidR="0062632B" w:rsidRPr="008B448B" w:rsidRDefault="0062632B" w:rsidP="0040697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23" w:type="dxa"/>
          </w:tcPr>
          <w:p w14:paraId="2AF047C5" w14:textId="77777777" w:rsidR="0062632B" w:rsidRPr="008B448B" w:rsidRDefault="00A21A82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Kötelezettség rövid leírása</w:t>
            </w:r>
            <w:r w:rsidRPr="008B448B">
              <w:rPr>
                <w:rFonts w:ascii="Arial" w:hAnsi="Arial" w:cs="Arial"/>
                <w:i/>
                <w:sz w:val="20"/>
              </w:rPr>
              <w:t xml:space="preserve"> </w:t>
            </w:r>
            <w:r w:rsidRPr="008B448B">
              <w:rPr>
                <w:rStyle w:val="Lbjegyzet-hivatkozs"/>
                <w:rFonts w:ascii="Arial" w:hAnsi="Arial" w:cs="Arial"/>
                <w:b/>
                <w:sz w:val="20"/>
              </w:rPr>
              <w:t>vi</w:t>
            </w:r>
            <w:r w:rsidR="0062632B" w:rsidRPr="008B448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437" w:type="dxa"/>
          </w:tcPr>
          <w:p w14:paraId="5EFE14D3" w14:textId="77777777" w:rsidR="0062632B" w:rsidRPr="008B448B" w:rsidRDefault="0062632B" w:rsidP="00473C6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B448B">
              <w:rPr>
                <w:rFonts w:ascii="Arial" w:hAnsi="Arial" w:cs="Arial"/>
                <w:b/>
                <w:i/>
                <w:sz w:val="20"/>
              </w:rPr>
              <w:t>Határidő</w:t>
            </w:r>
          </w:p>
        </w:tc>
      </w:tr>
      <w:tr w:rsidR="0062632B" w:rsidRPr="008B448B" w14:paraId="0D50AA0F" w14:textId="77777777" w:rsidTr="008B448B">
        <w:trPr>
          <w:trHeight w:val="850"/>
        </w:trPr>
        <w:tc>
          <w:tcPr>
            <w:tcW w:w="3839" w:type="dxa"/>
            <w:tcBorders>
              <w:tr2bl w:val="single" w:sz="4" w:space="0" w:color="auto"/>
            </w:tcBorders>
          </w:tcPr>
          <w:p w14:paraId="2D138005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1" w:type="dxa"/>
          </w:tcPr>
          <w:p w14:paraId="6023153C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CF27B55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3" w:type="dxa"/>
          </w:tcPr>
          <w:p w14:paraId="3D72523B" w14:textId="77777777" w:rsidR="00A53E79" w:rsidRDefault="0072024E" w:rsidP="00406979">
            <w:pPr>
              <w:rPr>
                <w:rFonts w:ascii="Arial" w:hAnsi="Arial" w:cs="Arial"/>
                <w:sz w:val="20"/>
              </w:rPr>
            </w:pPr>
            <w:r w:rsidRPr="008B448B">
              <w:rPr>
                <w:rFonts w:ascii="Arial" w:hAnsi="Arial" w:cs="Arial"/>
                <w:sz w:val="20"/>
              </w:rPr>
              <w:t>BÉT: a Kibocsátó által megszerzett ilyen információ rendkívüli tájékoztatási kötelezettség alá esik</w:t>
            </w:r>
            <w:r w:rsidR="00DB5A5F" w:rsidRPr="008B448B">
              <w:rPr>
                <w:rFonts w:ascii="Arial" w:hAnsi="Arial" w:cs="Arial"/>
                <w:sz w:val="20"/>
              </w:rPr>
              <w:t>,</w:t>
            </w:r>
            <w:r w:rsidRPr="008B448B">
              <w:rPr>
                <w:rFonts w:ascii="Arial" w:hAnsi="Arial" w:cs="Arial"/>
                <w:sz w:val="20"/>
              </w:rPr>
              <w:t xml:space="preserve"> kereskedési időben azonnali (tudomásra jutástól számított 30 percen belüli)</w:t>
            </w:r>
            <w:r w:rsidR="0006500B">
              <w:rPr>
                <w:rFonts w:ascii="Arial" w:hAnsi="Arial" w:cs="Arial"/>
                <w:sz w:val="20"/>
              </w:rPr>
              <w:t xml:space="preserve">, </w:t>
            </w:r>
          </w:p>
          <w:p w14:paraId="65C97FEB" w14:textId="77777777" w:rsidR="0062632B" w:rsidRPr="008B448B" w:rsidRDefault="0006500B" w:rsidP="0040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Xtend</w:t>
            </w:r>
            <w:r w:rsidR="00ED19FE">
              <w:rPr>
                <w:rFonts w:ascii="Arial" w:hAnsi="Arial" w:cs="Arial"/>
                <w:sz w:val="20"/>
              </w:rPr>
              <w:t>, illetve XBond piaci</w:t>
            </w:r>
            <w:r>
              <w:rPr>
                <w:rFonts w:ascii="Arial" w:hAnsi="Arial" w:cs="Arial"/>
                <w:sz w:val="20"/>
              </w:rPr>
              <w:t xml:space="preserve"> Kibocsátók esetében haladéktalanul, de legkésőbb egy munkanapon belüli</w:t>
            </w:r>
            <w:r w:rsidR="0072024E" w:rsidRPr="008B448B">
              <w:rPr>
                <w:rFonts w:ascii="Arial" w:hAnsi="Arial" w:cs="Arial"/>
                <w:sz w:val="20"/>
              </w:rPr>
              <w:t xml:space="preserve"> közzététele kötelező.</w:t>
            </w:r>
          </w:p>
        </w:tc>
        <w:tc>
          <w:tcPr>
            <w:tcW w:w="2437" w:type="dxa"/>
            <w:shd w:val="clear" w:color="auto" w:fill="auto"/>
          </w:tcPr>
          <w:p w14:paraId="7E3D3614" w14:textId="77777777" w:rsidR="0062632B" w:rsidRPr="008B448B" w:rsidRDefault="0062632B" w:rsidP="004069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98C09D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01222599" w14:textId="7F2E83AC" w:rsidR="008B448B" w:rsidRPr="008B448B" w:rsidRDefault="007B659C" w:rsidP="0062632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 Bevezetési Szabályok</w:t>
      </w:r>
      <w:r w:rsidR="0072024E" w:rsidRPr="008B448B">
        <w:rPr>
          <w:rFonts w:ascii="Arial" w:hAnsi="Arial" w:cs="Arial"/>
          <w:b/>
          <w:sz w:val="20"/>
        </w:rPr>
        <w:t xml:space="preserve"> 20. pontja</w:t>
      </w:r>
      <w:r w:rsidR="0011781B">
        <w:rPr>
          <w:rFonts w:ascii="Arial" w:hAnsi="Arial" w:cs="Arial"/>
          <w:b/>
          <w:sz w:val="20"/>
        </w:rPr>
        <w:t>,</w:t>
      </w:r>
      <w:r w:rsidR="0006500B">
        <w:rPr>
          <w:rFonts w:ascii="Arial" w:hAnsi="Arial" w:cs="Arial"/>
          <w:b/>
          <w:sz w:val="20"/>
        </w:rPr>
        <w:t xml:space="preserve"> az Xtend Szabályzat 17. pontja</w:t>
      </w:r>
      <w:r w:rsidR="0011781B">
        <w:rPr>
          <w:rFonts w:ascii="Arial" w:hAnsi="Arial" w:cs="Arial"/>
          <w:b/>
          <w:sz w:val="20"/>
        </w:rPr>
        <w:t>, illetve az XBond Szabályzat</w:t>
      </w:r>
      <w:r w:rsidR="004A7B8D">
        <w:rPr>
          <w:rFonts w:ascii="Arial" w:hAnsi="Arial" w:cs="Arial"/>
          <w:b/>
          <w:sz w:val="20"/>
        </w:rPr>
        <w:t xml:space="preserve"> 9. pontja</w:t>
      </w:r>
      <w:r w:rsidR="0072024E" w:rsidRPr="008B448B">
        <w:rPr>
          <w:rFonts w:ascii="Arial" w:hAnsi="Arial" w:cs="Arial"/>
          <w:b/>
          <w:sz w:val="20"/>
        </w:rPr>
        <w:t xml:space="preserve"> további, ún. „egyéb” tájékoztatási kötelezettségeket határoz</w:t>
      </w:r>
      <w:r w:rsidR="00A87459">
        <w:rPr>
          <w:rFonts w:ascii="Arial" w:hAnsi="Arial" w:cs="Arial"/>
          <w:b/>
          <w:sz w:val="20"/>
        </w:rPr>
        <w:t>nak</w:t>
      </w:r>
      <w:r w:rsidR="0072024E" w:rsidRPr="008B448B">
        <w:rPr>
          <w:rFonts w:ascii="Arial" w:hAnsi="Arial" w:cs="Arial"/>
          <w:b/>
          <w:sz w:val="20"/>
        </w:rPr>
        <w:t xml:space="preserve"> meg, amely</w:t>
      </w:r>
      <w:r w:rsidR="005B0DF9" w:rsidRPr="008B448B">
        <w:rPr>
          <w:rFonts w:ascii="Arial" w:hAnsi="Arial" w:cs="Arial"/>
          <w:b/>
          <w:sz w:val="20"/>
        </w:rPr>
        <w:t>ek</w:t>
      </w:r>
      <w:r w:rsidR="0072024E" w:rsidRPr="008B448B">
        <w:rPr>
          <w:rFonts w:ascii="Arial" w:hAnsi="Arial" w:cs="Arial"/>
          <w:b/>
          <w:sz w:val="20"/>
        </w:rPr>
        <w:t xml:space="preserve"> valamennyi (belföldi és külföldi székhelyű) Kibocsátóra nézve kötelező</w:t>
      </w:r>
      <w:r w:rsidR="005B0DF9" w:rsidRPr="008B448B">
        <w:rPr>
          <w:rFonts w:ascii="Arial" w:hAnsi="Arial" w:cs="Arial"/>
          <w:b/>
          <w:sz w:val="20"/>
        </w:rPr>
        <w:t>ek</w:t>
      </w:r>
      <w:r w:rsidR="0072024E" w:rsidRPr="008B448B">
        <w:rPr>
          <w:rFonts w:ascii="Arial" w:hAnsi="Arial" w:cs="Arial"/>
          <w:b/>
          <w:sz w:val="20"/>
        </w:rPr>
        <w:t>!</w:t>
      </w:r>
    </w:p>
    <w:p w14:paraId="16091AE7" w14:textId="77777777" w:rsidR="0072024E" w:rsidRPr="008B448B" w:rsidRDefault="0072024E" w:rsidP="0062632B">
      <w:pPr>
        <w:rPr>
          <w:rFonts w:ascii="Arial" w:hAnsi="Arial" w:cs="Arial"/>
          <w:sz w:val="20"/>
        </w:rPr>
      </w:pPr>
    </w:p>
    <w:p w14:paraId="7659CBDC" w14:textId="341A912D" w:rsidR="0062632B" w:rsidRPr="008B448B" w:rsidRDefault="0062632B" w:rsidP="0098429D">
      <w:pPr>
        <w:jc w:val="left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A fenti információk közzétételi helye(i):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B3E">
        <w:rPr>
          <w:rFonts w:ascii="Arial" w:hAnsi="Arial" w:cs="Arial"/>
          <w:sz w:val="20"/>
        </w:rPr>
        <w:t>……………………………………….</w:t>
      </w:r>
    </w:p>
    <w:p w14:paraId="6DEEA840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77B98214" w14:textId="77777777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Egyéb információk, kiegészítések, amelyeket a Kibocsátó tájékoztatási kötelezettsége teljesítésével kapcsolatosan fontosnak tart:</w:t>
      </w:r>
    </w:p>
    <w:p w14:paraId="22C02996" w14:textId="77777777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81DC2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6F6A7324" w14:textId="77777777" w:rsidR="0062632B" w:rsidRPr="008B448B" w:rsidRDefault="0062632B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lastRenderedPageBreak/>
        <w:t>A Kibocsátó kijelenti, hogy a jelen adatlapon feltüntetett tájékoztatási kötelezettségeknek köteles eleget tenni. Vállalja, hogy amennyiben e tájékoztatási kötelezettségek jogszabályi változások, tőzsdei</w:t>
      </w:r>
      <w:r w:rsidR="0006500B">
        <w:rPr>
          <w:rFonts w:ascii="Arial" w:hAnsi="Arial" w:cs="Arial"/>
          <w:sz w:val="20"/>
        </w:rPr>
        <w:t>, Xtend</w:t>
      </w:r>
      <w:r w:rsidRPr="008B448B">
        <w:rPr>
          <w:rFonts w:ascii="Arial" w:hAnsi="Arial" w:cs="Arial"/>
          <w:sz w:val="20"/>
        </w:rPr>
        <w:t xml:space="preserve"> </w:t>
      </w:r>
      <w:r w:rsidR="00F6259F">
        <w:rPr>
          <w:rFonts w:ascii="Arial" w:hAnsi="Arial" w:cs="Arial"/>
          <w:sz w:val="20"/>
        </w:rPr>
        <w:t>piaci</w:t>
      </w:r>
      <w:r w:rsidR="001F31AD">
        <w:rPr>
          <w:rFonts w:ascii="Arial" w:hAnsi="Arial" w:cs="Arial"/>
          <w:sz w:val="20"/>
        </w:rPr>
        <w:t>,</w:t>
      </w:r>
      <w:r w:rsidR="00F6259F">
        <w:rPr>
          <w:rFonts w:ascii="Arial" w:hAnsi="Arial" w:cs="Arial"/>
          <w:sz w:val="20"/>
        </w:rPr>
        <w:t xml:space="preserve"> </w:t>
      </w:r>
      <w:r w:rsidR="00AB7603">
        <w:rPr>
          <w:rFonts w:ascii="Arial" w:hAnsi="Arial" w:cs="Arial"/>
          <w:sz w:val="20"/>
        </w:rPr>
        <w:t xml:space="preserve">illetve </w:t>
      </w:r>
      <w:r w:rsidR="00F6259F">
        <w:rPr>
          <w:rFonts w:ascii="Arial" w:hAnsi="Arial" w:cs="Arial"/>
          <w:sz w:val="20"/>
        </w:rPr>
        <w:t xml:space="preserve">XBond piaci </w:t>
      </w:r>
      <w:r w:rsidRPr="008B448B">
        <w:rPr>
          <w:rFonts w:ascii="Arial" w:hAnsi="Arial" w:cs="Arial"/>
          <w:sz w:val="20"/>
        </w:rPr>
        <w:t>szabályok vagy a Kibocsátó alapszabályának (illetve vonatkozó belső szabályzatának) változása, illetve önkéntes vállalása alapján változnak, arról a Tőzsdét</w:t>
      </w:r>
      <w:r w:rsidR="0006500B">
        <w:rPr>
          <w:rFonts w:ascii="Arial" w:hAnsi="Arial" w:cs="Arial"/>
          <w:sz w:val="20"/>
        </w:rPr>
        <w:t>/P</w:t>
      </w:r>
      <w:r w:rsidR="004C57D6">
        <w:rPr>
          <w:rFonts w:ascii="Arial" w:hAnsi="Arial" w:cs="Arial"/>
          <w:sz w:val="20"/>
        </w:rPr>
        <w:t>i</w:t>
      </w:r>
      <w:r w:rsidR="0006500B">
        <w:rPr>
          <w:rFonts w:ascii="Arial" w:hAnsi="Arial" w:cs="Arial"/>
          <w:sz w:val="20"/>
        </w:rPr>
        <w:t>acműködtetőt</w:t>
      </w:r>
      <w:r w:rsidRPr="008B448B">
        <w:rPr>
          <w:rFonts w:ascii="Arial" w:hAnsi="Arial" w:cs="Arial"/>
          <w:sz w:val="20"/>
        </w:rPr>
        <w:t xml:space="preserve"> tájékoztatja, és e tájékoztatását a Tőzsde</w:t>
      </w:r>
      <w:r w:rsidR="0006500B">
        <w:rPr>
          <w:rFonts w:ascii="Arial" w:hAnsi="Arial" w:cs="Arial"/>
          <w:sz w:val="20"/>
        </w:rPr>
        <w:t>/Piacműködtető</w:t>
      </w:r>
      <w:r w:rsidRPr="008B448B">
        <w:rPr>
          <w:rFonts w:ascii="Arial" w:hAnsi="Arial" w:cs="Arial"/>
          <w:sz w:val="20"/>
        </w:rPr>
        <w:t xml:space="preserve"> honlapján haladéktalanul közzéteszi.</w:t>
      </w:r>
    </w:p>
    <w:p w14:paraId="61D019D9" w14:textId="77777777" w:rsidR="0062632B" w:rsidRPr="008B448B" w:rsidRDefault="0062632B" w:rsidP="0062632B">
      <w:pPr>
        <w:rPr>
          <w:rFonts w:ascii="Arial" w:hAnsi="Arial" w:cs="Arial"/>
          <w:sz w:val="20"/>
        </w:rPr>
      </w:pPr>
    </w:p>
    <w:p w14:paraId="077C77B9" w14:textId="77777777" w:rsidR="0062632B" w:rsidRDefault="00B46D0A" w:rsidP="0062632B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Kelt: ………………………</w:t>
      </w:r>
      <w:proofErr w:type="gramStart"/>
      <w:r w:rsidRPr="008B448B">
        <w:rPr>
          <w:rFonts w:ascii="Arial" w:hAnsi="Arial" w:cs="Arial"/>
          <w:sz w:val="20"/>
        </w:rPr>
        <w:t xml:space="preserve">… </w:t>
      </w:r>
      <w:r w:rsidR="0062632B" w:rsidRPr="008B448B">
        <w:rPr>
          <w:rFonts w:ascii="Arial" w:hAnsi="Arial" w:cs="Arial"/>
          <w:sz w:val="20"/>
        </w:rPr>
        <w:t>,</w:t>
      </w:r>
      <w:proofErr w:type="gramEnd"/>
      <w:r w:rsidR="0062632B" w:rsidRPr="008B448B">
        <w:rPr>
          <w:rFonts w:ascii="Arial" w:hAnsi="Arial" w:cs="Arial"/>
          <w:sz w:val="20"/>
        </w:rPr>
        <w:t xml:space="preserve"> 20……………………………</w:t>
      </w:r>
    </w:p>
    <w:p w14:paraId="4D09982C" w14:textId="77777777" w:rsidR="00B32B8B" w:rsidRDefault="00B32B8B" w:rsidP="0062632B">
      <w:pPr>
        <w:rPr>
          <w:rFonts w:ascii="Arial" w:hAnsi="Arial" w:cs="Arial"/>
          <w:sz w:val="20"/>
        </w:rPr>
      </w:pPr>
    </w:p>
    <w:p w14:paraId="041FB105" w14:textId="77777777" w:rsidR="00B32B8B" w:rsidRPr="008B448B" w:rsidRDefault="00B32B8B" w:rsidP="0062632B">
      <w:pPr>
        <w:rPr>
          <w:rFonts w:ascii="Arial" w:hAnsi="Arial" w:cs="Arial"/>
          <w:sz w:val="20"/>
        </w:rPr>
      </w:pPr>
    </w:p>
    <w:p w14:paraId="4ED6C8E9" w14:textId="77777777" w:rsidR="0062632B" w:rsidRPr="008B448B" w:rsidRDefault="0062632B" w:rsidP="0062632B">
      <w:pPr>
        <w:jc w:val="center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……………………………………………………………..</w:t>
      </w:r>
    </w:p>
    <w:p w14:paraId="20E6600C" w14:textId="77777777" w:rsidR="00BF3B5E" w:rsidRPr="008B448B" w:rsidRDefault="0062632B" w:rsidP="0062632B">
      <w:pPr>
        <w:jc w:val="center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Kibocsátó cégszerű aláírása</w:t>
      </w:r>
    </w:p>
    <w:p w14:paraId="40FF7830" w14:textId="77777777" w:rsidR="0062632B" w:rsidRDefault="0062632B" w:rsidP="0062632B">
      <w:pPr>
        <w:jc w:val="center"/>
        <w:rPr>
          <w:rFonts w:ascii="Arial" w:hAnsi="Arial" w:cs="Arial"/>
          <w:sz w:val="20"/>
        </w:rPr>
      </w:pPr>
    </w:p>
    <w:p w14:paraId="23B29C63" w14:textId="77777777" w:rsidR="00D36E5F" w:rsidRDefault="00D36E5F" w:rsidP="0062632B">
      <w:pPr>
        <w:jc w:val="center"/>
        <w:rPr>
          <w:rFonts w:ascii="Arial" w:hAnsi="Arial" w:cs="Arial"/>
          <w:sz w:val="20"/>
        </w:rPr>
      </w:pPr>
    </w:p>
    <w:p w14:paraId="1626385E" w14:textId="77777777" w:rsidR="00D36E5F" w:rsidRDefault="00D36E5F" w:rsidP="0062632B">
      <w:pPr>
        <w:jc w:val="center"/>
        <w:rPr>
          <w:rFonts w:ascii="Arial" w:hAnsi="Arial" w:cs="Arial"/>
          <w:sz w:val="20"/>
        </w:rPr>
      </w:pPr>
    </w:p>
    <w:p w14:paraId="534D1CAE" w14:textId="77777777" w:rsidR="00D36E5F" w:rsidRDefault="00D36E5F" w:rsidP="0062632B">
      <w:pPr>
        <w:jc w:val="center"/>
        <w:rPr>
          <w:rFonts w:ascii="Arial" w:hAnsi="Arial" w:cs="Arial"/>
          <w:sz w:val="20"/>
        </w:rPr>
      </w:pPr>
    </w:p>
    <w:p w14:paraId="50521155" w14:textId="77777777" w:rsidR="00D36E5F" w:rsidRDefault="00D36E5F" w:rsidP="0062632B">
      <w:pPr>
        <w:jc w:val="center"/>
        <w:rPr>
          <w:rFonts w:ascii="Arial" w:hAnsi="Arial" w:cs="Arial"/>
          <w:sz w:val="20"/>
        </w:rPr>
      </w:pPr>
    </w:p>
    <w:p w14:paraId="776FC6B6" w14:textId="77777777" w:rsidR="00D36E5F" w:rsidRPr="008B448B" w:rsidRDefault="00D36E5F" w:rsidP="0062632B">
      <w:pPr>
        <w:jc w:val="center"/>
        <w:rPr>
          <w:rFonts w:ascii="Arial" w:hAnsi="Arial" w:cs="Arial"/>
          <w:sz w:val="20"/>
        </w:rPr>
      </w:pPr>
    </w:p>
    <w:p w14:paraId="16273658" w14:textId="77777777" w:rsidR="00BF3B5E" w:rsidRPr="008B448B" w:rsidRDefault="00BF3B5E" w:rsidP="00BF3B5E">
      <w:pPr>
        <w:pStyle w:val="Vgjegyzetszvege"/>
        <w:rPr>
          <w:rFonts w:ascii="Arial" w:hAnsi="Arial" w:cs="Arial"/>
          <w:sz w:val="16"/>
          <w:szCs w:val="16"/>
          <w:lang w:val="hu-HU"/>
        </w:rPr>
      </w:pPr>
      <w:r w:rsidRPr="008B448B">
        <w:rPr>
          <w:rStyle w:val="Vgjegyzet-hivatkozs"/>
          <w:rFonts w:ascii="Arial" w:hAnsi="Arial" w:cs="Arial"/>
          <w:sz w:val="16"/>
          <w:szCs w:val="16"/>
          <w:lang w:val="hu-HU"/>
        </w:rPr>
        <w:t>i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A Transzparencia Direktívában (az Európai Parlament és a Tanács 2004/109/EK irányelve) meghatározott „székhely szerinti tagállam”.</w:t>
      </w:r>
    </w:p>
    <w:p w14:paraId="795C9C1E" w14:textId="77777777" w:rsidR="00BF3B5E" w:rsidRPr="008B448B" w:rsidRDefault="00BF3B5E" w:rsidP="00BF3B5E">
      <w:pPr>
        <w:pStyle w:val="Vgjegyzetszvege"/>
        <w:rPr>
          <w:rFonts w:ascii="Arial" w:hAnsi="Arial" w:cs="Arial"/>
          <w:sz w:val="16"/>
          <w:szCs w:val="16"/>
          <w:lang w:val="hu-HU"/>
        </w:rPr>
      </w:pPr>
      <w:r w:rsidRPr="008B448B">
        <w:rPr>
          <w:rStyle w:val="Vgjegyzet-hivatkozs"/>
          <w:rFonts w:ascii="Arial" w:hAnsi="Arial" w:cs="Arial"/>
          <w:sz w:val="16"/>
          <w:szCs w:val="16"/>
          <w:lang w:val="hu-HU"/>
        </w:rPr>
        <w:t>ii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Amennyiben a Kibocsátó a székhely szerinti tagállam előírásain túl más állami hatóság</w:t>
      </w:r>
      <w:r w:rsidR="00D40418" w:rsidRPr="008B448B">
        <w:rPr>
          <w:rFonts w:ascii="Arial" w:hAnsi="Arial" w:cs="Arial"/>
          <w:sz w:val="16"/>
          <w:szCs w:val="16"/>
          <w:lang w:val="hu-HU"/>
        </w:rPr>
        <w:t>(ok)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által előírt tájékoztatási kötelezettségeket is követ, e szabályokat itt kell feltüntetni. A szabályozott piac</w:t>
      </w:r>
      <w:r w:rsidR="00D40418" w:rsidRPr="008B448B">
        <w:rPr>
          <w:rFonts w:ascii="Arial" w:hAnsi="Arial" w:cs="Arial"/>
          <w:sz w:val="16"/>
          <w:szCs w:val="16"/>
          <w:lang w:val="hu-HU"/>
        </w:rPr>
        <w:t>(</w:t>
      </w:r>
      <w:r w:rsidRPr="008B448B">
        <w:rPr>
          <w:rFonts w:ascii="Arial" w:hAnsi="Arial" w:cs="Arial"/>
          <w:sz w:val="16"/>
          <w:szCs w:val="16"/>
          <w:lang w:val="hu-HU"/>
        </w:rPr>
        <w:t>ok</w:t>
      </w:r>
      <w:r w:rsidR="00D40418" w:rsidRPr="008B448B">
        <w:rPr>
          <w:rFonts w:ascii="Arial" w:hAnsi="Arial" w:cs="Arial"/>
          <w:sz w:val="16"/>
          <w:szCs w:val="16"/>
          <w:lang w:val="hu-HU"/>
        </w:rPr>
        <w:t>)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által előírt tájékoztatási kötelezettségeket akkor kell bemutatni, amennyiben az(ok) szigorúbb szabályozást tartalmaz(nak), mint a székhely szerinti tagállam joga, és ezért a Kibocsátó e szigorúbb előírás(ok)nak köteles eleget tenni.</w:t>
      </w:r>
    </w:p>
    <w:p w14:paraId="70DE160B" w14:textId="77777777" w:rsidR="00BF3B5E" w:rsidRPr="008B448B" w:rsidRDefault="00BF3B5E" w:rsidP="00BF3B5E">
      <w:pPr>
        <w:pStyle w:val="Vgjegyzetszvege"/>
        <w:rPr>
          <w:rFonts w:ascii="Arial" w:hAnsi="Arial" w:cs="Arial"/>
          <w:sz w:val="16"/>
          <w:szCs w:val="16"/>
          <w:lang w:val="hu-HU"/>
        </w:rPr>
      </w:pPr>
      <w:r w:rsidRPr="008B448B">
        <w:rPr>
          <w:rStyle w:val="Vgjegyzet-hivatkozs"/>
          <w:rFonts w:ascii="Arial" w:hAnsi="Arial" w:cs="Arial"/>
          <w:sz w:val="16"/>
          <w:szCs w:val="16"/>
          <w:lang w:val="hu-HU"/>
        </w:rPr>
        <w:t>iii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Amennyiben a Kibocsátó saját elhatározásából a székhely szerinti tagállam joga által, illetve a szabályozott piac(ok) által előírt tájékoztatási kötelezettségeken túlmenő tájékoztatást ad (akár tartalmi szempontból, akár a határidők tekintetében).</w:t>
      </w:r>
    </w:p>
    <w:p w14:paraId="13009A9C" w14:textId="77777777" w:rsidR="00BF3B5E" w:rsidRPr="008B448B" w:rsidRDefault="00BF3B5E" w:rsidP="00BF3B5E">
      <w:pPr>
        <w:pStyle w:val="Vgjegyzetszvege"/>
        <w:rPr>
          <w:rFonts w:ascii="Arial" w:hAnsi="Arial" w:cs="Arial"/>
          <w:sz w:val="16"/>
          <w:szCs w:val="16"/>
          <w:lang w:val="hu-HU"/>
        </w:rPr>
      </w:pPr>
      <w:r w:rsidRPr="008B448B">
        <w:rPr>
          <w:rStyle w:val="Vgjegyzet-hivatkozs"/>
          <w:rFonts w:ascii="Arial" w:hAnsi="Arial" w:cs="Arial"/>
          <w:sz w:val="16"/>
          <w:szCs w:val="16"/>
          <w:lang w:val="hu-HU"/>
        </w:rPr>
        <w:t>iv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Amennyiben a Kibocsátó alapszabálya (vagy egyéb belső szabályzata) a székhely szerinti tagállam joga által, illetve a szabályozott piac(ok)</w:t>
      </w:r>
      <w:r w:rsidR="006A6ABF">
        <w:rPr>
          <w:rFonts w:ascii="Arial" w:hAnsi="Arial" w:cs="Arial"/>
          <w:sz w:val="16"/>
          <w:szCs w:val="16"/>
          <w:lang w:val="hu-HU"/>
        </w:rPr>
        <w:t>, multilaterális kereskedési rendszerek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által előírt tájékoztatási kötelezettségeknél szigorúbb előírásokat tartalmaz a részvényesek, illetve a Kibocsátó számára (akár tartalmi szempontból, akár a határidők tekintetében).</w:t>
      </w:r>
    </w:p>
    <w:p w14:paraId="19381AD5" w14:textId="77777777" w:rsidR="00BF3B5E" w:rsidRPr="008B448B" w:rsidRDefault="00BF3B5E" w:rsidP="00BF3B5E">
      <w:pPr>
        <w:pStyle w:val="Vgjegyzetszvege"/>
        <w:rPr>
          <w:rFonts w:ascii="Arial" w:hAnsi="Arial" w:cs="Arial"/>
          <w:sz w:val="16"/>
          <w:szCs w:val="16"/>
          <w:lang w:val="hu-HU"/>
        </w:rPr>
      </w:pPr>
      <w:r w:rsidRPr="008B448B">
        <w:rPr>
          <w:rStyle w:val="Vgjegyzet-hivatkozs"/>
          <w:rFonts w:ascii="Arial" w:hAnsi="Arial" w:cs="Arial"/>
          <w:sz w:val="16"/>
          <w:szCs w:val="16"/>
          <w:lang w:val="hu-HU"/>
        </w:rPr>
        <w:t>v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A magyar jogszabályok szerint minden közvetlen vagy közvetett 5%-ot elérő, majd ezt követően minden további 5%-os küszöbértéket átlépő, szavazati jogot biztosító részvény </w:t>
      </w:r>
      <w:r w:rsidR="006A6ABF" w:rsidRPr="008B448B">
        <w:rPr>
          <w:rFonts w:ascii="Arial" w:hAnsi="Arial" w:cs="Arial"/>
          <w:sz w:val="16"/>
          <w:szCs w:val="16"/>
          <w:lang w:val="hu-HU"/>
        </w:rPr>
        <w:t>megszerzése,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illetve elidegenítése bejelentési kötelezettség alá esik. Az 50%-os küszöb felett a </w:t>
      </w:r>
      <w:r w:rsidR="000D32DB" w:rsidRPr="008B448B">
        <w:rPr>
          <w:rFonts w:ascii="Arial" w:hAnsi="Arial" w:cs="Arial"/>
          <w:sz w:val="16"/>
          <w:szCs w:val="16"/>
          <w:lang w:val="hu-HU"/>
        </w:rPr>
        <w:t>75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%, 80%, 85%, 90% átlépésekor kell bejelentést tenni, majd ezt követően minden újabb 1%-os </w:t>
      </w:r>
      <w:r w:rsidR="006A6ABF" w:rsidRPr="008B448B">
        <w:rPr>
          <w:rFonts w:ascii="Arial" w:hAnsi="Arial" w:cs="Arial"/>
          <w:sz w:val="16"/>
          <w:szCs w:val="16"/>
          <w:lang w:val="hu-HU"/>
        </w:rPr>
        <w:t>növekedés,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illetve csökkenés esetén ismét. A bejelentést a részvényes (illetve a szavazati jog birtokosa) haladéktalanul, de legkésőbb 2 naptári napon belül köteles </w:t>
      </w:r>
      <w:r w:rsidR="00632C65">
        <w:rPr>
          <w:rFonts w:ascii="Arial" w:hAnsi="Arial" w:cs="Arial"/>
          <w:sz w:val="16"/>
          <w:szCs w:val="16"/>
          <w:lang w:val="hu-HU"/>
        </w:rPr>
        <w:t>a Felügyelet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egyidejű tájékoztatása mellett a Kibocsátó felé megtenni.</w:t>
      </w:r>
      <w:r w:rsidR="0072024E" w:rsidRPr="008B448B">
        <w:rPr>
          <w:rFonts w:ascii="Arial" w:hAnsi="Arial" w:cs="Arial"/>
          <w:sz w:val="16"/>
          <w:szCs w:val="16"/>
          <w:lang w:val="hu-HU"/>
        </w:rPr>
        <w:t xml:space="preserve"> A Kibocsátó a Tőzsdei </w:t>
      </w:r>
      <w:r w:rsidR="006A6ABF">
        <w:rPr>
          <w:rFonts w:ascii="Arial" w:hAnsi="Arial" w:cs="Arial"/>
          <w:sz w:val="16"/>
          <w:szCs w:val="16"/>
          <w:lang w:val="hu-HU"/>
        </w:rPr>
        <w:t xml:space="preserve">és Xtend </w:t>
      </w:r>
      <w:r w:rsidR="0072024E" w:rsidRPr="008B448B">
        <w:rPr>
          <w:rFonts w:ascii="Arial" w:hAnsi="Arial" w:cs="Arial"/>
          <w:sz w:val="16"/>
          <w:szCs w:val="16"/>
          <w:lang w:val="hu-HU"/>
        </w:rPr>
        <w:t>Szabály</w:t>
      </w:r>
      <w:r w:rsidR="006A6ABF">
        <w:rPr>
          <w:rFonts w:ascii="Arial" w:hAnsi="Arial" w:cs="Arial"/>
          <w:sz w:val="16"/>
          <w:szCs w:val="16"/>
          <w:lang w:val="hu-HU"/>
        </w:rPr>
        <w:t>zat</w:t>
      </w:r>
      <w:r w:rsidR="0072024E" w:rsidRPr="008B448B">
        <w:rPr>
          <w:rFonts w:ascii="Arial" w:hAnsi="Arial" w:cs="Arial"/>
          <w:sz w:val="16"/>
          <w:szCs w:val="16"/>
          <w:lang w:val="hu-HU"/>
        </w:rPr>
        <w:t>ok értelmében a részvényesek tájékoztatását haladéktalanul (kereskedési időben tudomásszerzéstől számított 30 percen belül) köteles a Tőzsde</w:t>
      </w:r>
      <w:r w:rsidR="006A6ABF">
        <w:rPr>
          <w:rFonts w:ascii="Arial" w:hAnsi="Arial" w:cs="Arial"/>
          <w:sz w:val="16"/>
          <w:szCs w:val="16"/>
          <w:lang w:val="hu-HU"/>
        </w:rPr>
        <w:t>/Piacműködtető</w:t>
      </w:r>
      <w:r w:rsidR="0072024E" w:rsidRPr="008B448B">
        <w:rPr>
          <w:rFonts w:ascii="Arial" w:hAnsi="Arial" w:cs="Arial"/>
          <w:sz w:val="16"/>
          <w:szCs w:val="16"/>
          <w:lang w:val="hu-HU"/>
        </w:rPr>
        <w:t xml:space="preserve"> honlapján közzétenni.</w:t>
      </w:r>
      <w:r w:rsidRPr="008B448B">
        <w:rPr>
          <w:rFonts w:ascii="Arial" w:hAnsi="Arial" w:cs="Arial"/>
          <w:sz w:val="16"/>
          <w:szCs w:val="16"/>
          <w:lang w:val="hu-HU"/>
        </w:rPr>
        <w:t xml:space="preserve"> Kérjük, mutassa be a székhely szerinti tagállam, illetve szabályozott piac által előírt bejelentési küszöbértékeket és határidőket a táblázatban, amennyiben ezek eltérnek a magyar jogszabályok által előírtaktól – szükség esetén szöveges kiegészítéssel. Amennyiben a bejelentési küszöbök megegyeznek az előbbiekben részletezett magyar jogszabályok szerint előírtaknak, elegendő a táblázatban erre utalni.</w:t>
      </w:r>
      <w:r w:rsidR="0072024E" w:rsidRPr="008B448B">
        <w:rPr>
          <w:rFonts w:ascii="Arial" w:hAnsi="Arial" w:cs="Arial"/>
          <w:sz w:val="16"/>
          <w:szCs w:val="16"/>
          <w:lang w:val="hu-HU"/>
        </w:rPr>
        <w:t xml:space="preserve"> A </w:t>
      </w:r>
      <w:r w:rsidR="00BB4F17">
        <w:rPr>
          <w:rFonts w:ascii="Arial" w:hAnsi="Arial" w:cs="Arial"/>
          <w:sz w:val="16"/>
          <w:szCs w:val="16"/>
          <w:lang w:val="hu-HU"/>
        </w:rPr>
        <w:t>Tőzsde</w:t>
      </w:r>
      <w:r w:rsidR="006A6ABF">
        <w:rPr>
          <w:rFonts w:ascii="Arial" w:hAnsi="Arial" w:cs="Arial"/>
          <w:sz w:val="16"/>
          <w:szCs w:val="16"/>
          <w:lang w:val="hu-HU"/>
        </w:rPr>
        <w:t>/Piacműködtető</w:t>
      </w:r>
      <w:r w:rsidR="00BB4F17">
        <w:rPr>
          <w:rFonts w:ascii="Arial" w:hAnsi="Arial" w:cs="Arial"/>
          <w:sz w:val="16"/>
          <w:szCs w:val="16"/>
          <w:lang w:val="hu-HU"/>
        </w:rPr>
        <w:t xml:space="preserve"> </w:t>
      </w:r>
      <w:r w:rsidR="0072024E" w:rsidRPr="008B448B">
        <w:rPr>
          <w:rFonts w:ascii="Arial" w:hAnsi="Arial" w:cs="Arial"/>
          <w:sz w:val="16"/>
          <w:szCs w:val="16"/>
          <w:lang w:val="hu-HU"/>
        </w:rPr>
        <w:t>által előírt, Kibocsátót terhelő azonnali tájékozt</w:t>
      </w:r>
      <w:r w:rsidR="00D64625" w:rsidRPr="008B448B">
        <w:rPr>
          <w:rFonts w:ascii="Arial" w:hAnsi="Arial" w:cs="Arial"/>
          <w:sz w:val="16"/>
          <w:szCs w:val="16"/>
          <w:lang w:val="hu-HU"/>
        </w:rPr>
        <w:t>atási kötelezettség a külföldi Kibocsátókat is terheli.</w:t>
      </w:r>
    </w:p>
    <w:p w14:paraId="186A0DC9" w14:textId="77777777" w:rsidR="00BF3B5E" w:rsidRPr="008B448B" w:rsidRDefault="00BF3B5E" w:rsidP="00BF3B5E">
      <w:pPr>
        <w:rPr>
          <w:rFonts w:ascii="Arial" w:hAnsi="Arial" w:cs="Arial"/>
          <w:sz w:val="16"/>
          <w:szCs w:val="16"/>
        </w:rPr>
      </w:pPr>
      <w:r w:rsidRPr="008B448B">
        <w:rPr>
          <w:rStyle w:val="Vgjegyzet-hivatkozs"/>
          <w:rFonts w:ascii="Arial" w:hAnsi="Arial" w:cs="Arial"/>
          <w:sz w:val="16"/>
          <w:szCs w:val="16"/>
          <w:lang w:val="pt-BR"/>
        </w:rPr>
        <w:t>vi</w:t>
      </w:r>
      <w:r w:rsidRPr="008B448B">
        <w:rPr>
          <w:rFonts w:ascii="Arial" w:hAnsi="Arial" w:cs="Arial"/>
          <w:sz w:val="16"/>
          <w:szCs w:val="16"/>
        </w:rPr>
        <w:t xml:space="preserve"> Tartalmazhat EU normákra való hivatkozást is.</w:t>
      </w:r>
    </w:p>
    <w:p w14:paraId="379F9889" w14:textId="77777777" w:rsidR="00BF3B5E" w:rsidRPr="008B448B" w:rsidRDefault="00BF3B5E" w:rsidP="00BF3B5E">
      <w:pPr>
        <w:rPr>
          <w:rFonts w:ascii="Arial" w:hAnsi="Arial" w:cs="Arial"/>
          <w:sz w:val="20"/>
        </w:rPr>
      </w:pPr>
    </w:p>
    <w:p w14:paraId="00AB824F" w14:textId="77777777" w:rsidR="00D27E65" w:rsidRPr="008B448B" w:rsidRDefault="00D27E65" w:rsidP="00BF3B5E">
      <w:pPr>
        <w:rPr>
          <w:rFonts w:ascii="Arial" w:hAnsi="Arial" w:cs="Arial"/>
          <w:sz w:val="20"/>
        </w:rPr>
      </w:pPr>
    </w:p>
    <w:p w14:paraId="4EB2CF90" w14:textId="2A108CEC" w:rsidR="00D27E65" w:rsidRPr="008B448B" w:rsidRDefault="0001388B" w:rsidP="00A7503F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</w:t>
      </w:r>
      <w:r w:rsidR="00BB4F17">
        <w:rPr>
          <w:rFonts w:ascii="Arial" w:hAnsi="Arial" w:cs="Arial"/>
          <w:sz w:val="20"/>
        </w:rPr>
        <w:t>Bevezetési Szabályok</w:t>
      </w:r>
      <w:r w:rsidR="00BB4F17" w:rsidRPr="008B448B">
        <w:rPr>
          <w:rFonts w:ascii="Arial" w:hAnsi="Arial" w:cs="Arial"/>
          <w:sz w:val="20"/>
        </w:rPr>
        <w:t xml:space="preserve"> </w:t>
      </w:r>
      <w:r w:rsidR="008634FB" w:rsidRPr="008B448B">
        <w:rPr>
          <w:rFonts w:ascii="Arial" w:hAnsi="Arial" w:cs="Arial"/>
          <w:sz w:val="20"/>
        </w:rPr>
        <w:t>tájékoztatási kötelezettséggel kapcsolatos</w:t>
      </w:r>
      <w:r w:rsidR="006F3CDA" w:rsidRPr="008B448B">
        <w:rPr>
          <w:rFonts w:ascii="Arial" w:hAnsi="Arial" w:cs="Arial"/>
          <w:sz w:val="20"/>
        </w:rPr>
        <w:t xml:space="preserve"> adatlap</w:t>
      </w:r>
      <w:r w:rsidR="008634FB" w:rsidRPr="008B448B">
        <w:rPr>
          <w:rFonts w:ascii="Arial" w:hAnsi="Arial" w:cs="Arial"/>
          <w:sz w:val="20"/>
        </w:rPr>
        <w:t>ok</w:t>
      </w:r>
      <w:r w:rsidR="006F3CDA" w:rsidRPr="008B448B">
        <w:rPr>
          <w:rFonts w:ascii="Arial" w:hAnsi="Arial" w:cs="Arial"/>
          <w:sz w:val="20"/>
        </w:rPr>
        <w:t>ra</w:t>
      </w:r>
      <w:r w:rsidR="008634FB" w:rsidRPr="008B448B">
        <w:rPr>
          <w:rFonts w:ascii="Arial" w:hAnsi="Arial" w:cs="Arial"/>
          <w:sz w:val="20"/>
        </w:rPr>
        <w:t xml:space="preserve"> és nyilatkozatokra</w:t>
      </w:r>
      <w:r w:rsidR="006F3CDA" w:rsidRPr="008B448B">
        <w:rPr>
          <w:rFonts w:ascii="Arial" w:hAnsi="Arial" w:cs="Arial"/>
          <w:sz w:val="20"/>
        </w:rPr>
        <w:t xml:space="preserve"> hivatkozó pontjai: 15.4.2.2 h); 15.4.2.4</w:t>
      </w:r>
      <w:r w:rsidR="008634FB" w:rsidRPr="008B448B">
        <w:rPr>
          <w:rFonts w:ascii="Arial" w:hAnsi="Arial" w:cs="Arial"/>
          <w:sz w:val="20"/>
        </w:rPr>
        <w:t xml:space="preserve"> e)</w:t>
      </w:r>
      <w:r w:rsidR="006F3CDA" w:rsidRPr="008B448B">
        <w:rPr>
          <w:rFonts w:ascii="Arial" w:hAnsi="Arial" w:cs="Arial"/>
          <w:sz w:val="20"/>
        </w:rPr>
        <w:t>; 18.1.2; 19.2; 41</w:t>
      </w:r>
      <w:r w:rsidR="00BB4F17">
        <w:rPr>
          <w:rFonts w:ascii="Arial" w:hAnsi="Arial" w:cs="Arial"/>
          <w:sz w:val="20"/>
        </w:rPr>
        <w:t>.1</w:t>
      </w:r>
    </w:p>
    <w:p w14:paraId="3CD1B05D" w14:textId="77777777" w:rsidR="00D27E65" w:rsidRPr="008B448B" w:rsidRDefault="00D27E65" w:rsidP="00BF3B5E">
      <w:pPr>
        <w:rPr>
          <w:rFonts w:ascii="Arial" w:hAnsi="Arial" w:cs="Arial"/>
          <w:sz w:val="20"/>
        </w:rPr>
      </w:pPr>
    </w:p>
    <w:p w14:paraId="5367B80D" w14:textId="5558E984" w:rsidR="00D27E65" w:rsidRDefault="006A6ABF" w:rsidP="00BF3B5E">
      <w:pPr>
        <w:rPr>
          <w:rFonts w:ascii="Arial" w:hAnsi="Arial" w:cs="Arial"/>
          <w:sz w:val="20"/>
        </w:rPr>
      </w:pPr>
      <w:r w:rsidRPr="003D60CB">
        <w:rPr>
          <w:rFonts w:ascii="Arial" w:hAnsi="Arial" w:cs="Arial"/>
          <w:sz w:val="20"/>
        </w:rPr>
        <w:t>Az Xtend Szabályzat jelen adatlapokra hivatkozó pontja</w:t>
      </w:r>
      <w:r w:rsidRPr="003C4BA3">
        <w:rPr>
          <w:rFonts w:ascii="Arial" w:hAnsi="Arial" w:cs="Arial"/>
          <w:sz w:val="20"/>
        </w:rPr>
        <w:t xml:space="preserve">i: </w:t>
      </w:r>
      <w:r w:rsidR="00A60B3C">
        <w:rPr>
          <w:rFonts w:ascii="Arial" w:hAnsi="Arial" w:cs="Arial"/>
          <w:sz w:val="20"/>
        </w:rPr>
        <w:t xml:space="preserve">3.4. g); </w:t>
      </w:r>
      <w:r w:rsidR="003D60CB" w:rsidRPr="003C4BA3">
        <w:rPr>
          <w:rFonts w:ascii="Arial" w:hAnsi="Arial" w:cs="Arial"/>
          <w:sz w:val="20"/>
        </w:rPr>
        <w:t>5.2</w:t>
      </w:r>
      <w:r w:rsidR="00A60B3C">
        <w:rPr>
          <w:rFonts w:ascii="Arial" w:hAnsi="Arial" w:cs="Arial"/>
          <w:sz w:val="20"/>
        </w:rPr>
        <w:t>. h)</w:t>
      </w:r>
      <w:r w:rsidR="003D60CB" w:rsidRPr="003C4BA3">
        <w:rPr>
          <w:rFonts w:ascii="Arial" w:hAnsi="Arial" w:cs="Arial"/>
          <w:sz w:val="20"/>
        </w:rPr>
        <w:t xml:space="preserve">; </w:t>
      </w:r>
      <w:r w:rsidR="001E4272">
        <w:rPr>
          <w:rFonts w:ascii="Arial" w:hAnsi="Arial" w:cs="Arial"/>
          <w:sz w:val="20"/>
        </w:rPr>
        <w:t xml:space="preserve">5.21; </w:t>
      </w:r>
      <w:r w:rsidR="003D60CB" w:rsidRPr="00A7503F">
        <w:rPr>
          <w:rFonts w:ascii="Arial" w:hAnsi="Arial" w:cs="Arial"/>
          <w:sz w:val="20"/>
        </w:rPr>
        <w:t>15.; 16.; 17.</w:t>
      </w:r>
    </w:p>
    <w:p w14:paraId="4D0CA383" w14:textId="77777777" w:rsidR="00907D0B" w:rsidRDefault="00907D0B" w:rsidP="00BF3B5E">
      <w:pPr>
        <w:rPr>
          <w:rFonts w:ascii="Arial" w:hAnsi="Arial" w:cs="Arial"/>
          <w:sz w:val="20"/>
        </w:rPr>
      </w:pPr>
    </w:p>
    <w:p w14:paraId="78E9BBCB" w14:textId="77777777" w:rsidR="00907D0B" w:rsidRPr="008B448B" w:rsidRDefault="00907D0B" w:rsidP="00BF3B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XBond Szabályzat jelen adatlapokra hivatkozó pontjai: </w:t>
      </w:r>
      <w:r w:rsidR="00F235D7">
        <w:rPr>
          <w:rFonts w:ascii="Arial" w:hAnsi="Arial" w:cs="Arial"/>
          <w:sz w:val="20"/>
        </w:rPr>
        <w:t xml:space="preserve">5.1 d); </w:t>
      </w:r>
      <w:r w:rsidR="00725467">
        <w:rPr>
          <w:rFonts w:ascii="Arial" w:hAnsi="Arial" w:cs="Arial"/>
          <w:sz w:val="20"/>
        </w:rPr>
        <w:t xml:space="preserve">5.18; </w:t>
      </w:r>
      <w:r w:rsidR="00157DAA">
        <w:rPr>
          <w:rFonts w:ascii="Arial" w:hAnsi="Arial" w:cs="Arial"/>
          <w:sz w:val="20"/>
        </w:rPr>
        <w:t>7.; 8.; 9.</w:t>
      </w:r>
    </w:p>
    <w:p w14:paraId="39D64778" w14:textId="77777777" w:rsidR="00D27E65" w:rsidRPr="008B448B" w:rsidRDefault="00D27E65" w:rsidP="00BF3B5E">
      <w:pPr>
        <w:rPr>
          <w:rFonts w:ascii="Arial" w:hAnsi="Arial" w:cs="Arial"/>
          <w:sz w:val="20"/>
        </w:rPr>
      </w:pPr>
    </w:p>
    <w:p w14:paraId="6C808FA5" w14:textId="77777777" w:rsidR="00D27E65" w:rsidRPr="008B448B" w:rsidRDefault="00D27E65" w:rsidP="00BF3B5E">
      <w:pPr>
        <w:rPr>
          <w:rFonts w:ascii="Arial" w:hAnsi="Arial" w:cs="Arial"/>
          <w:sz w:val="20"/>
        </w:rPr>
        <w:sectPr w:rsidR="00D27E65" w:rsidRPr="008B448B" w:rsidSect="0062632B">
          <w:pgSz w:w="16838" w:h="11906" w:orient="landscape"/>
          <w:pgMar w:top="1418" w:right="1134" w:bottom="1418" w:left="851" w:header="709" w:footer="709" w:gutter="0"/>
          <w:cols w:space="708"/>
          <w:titlePg/>
        </w:sectPr>
      </w:pPr>
    </w:p>
    <w:p w14:paraId="1B13B0F8" w14:textId="77777777" w:rsidR="0062632B" w:rsidRPr="008B448B" w:rsidRDefault="0062632B" w:rsidP="0062632B">
      <w:pPr>
        <w:ind w:right="-2"/>
        <w:rPr>
          <w:rFonts w:ascii="Arial" w:hAnsi="Arial" w:cs="Arial"/>
          <w:b/>
          <w:sz w:val="20"/>
          <w:u w:val="single"/>
        </w:rPr>
      </w:pPr>
    </w:p>
    <w:p w14:paraId="5D78CFAA" w14:textId="77777777" w:rsidR="00EE0785" w:rsidRPr="008B448B" w:rsidRDefault="00B64D24" w:rsidP="0062632B">
      <w:pPr>
        <w:ind w:right="-2"/>
        <w:rPr>
          <w:rFonts w:ascii="Arial" w:hAnsi="Arial" w:cs="Arial"/>
          <w:b/>
          <w:sz w:val="20"/>
          <w:u w:val="single"/>
        </w:rPr>
      </w:pPr>
      <w:r w:rsidRPr="008B448B">
        <w:rPr>
          <w:rFonts w:ascii="Arial" w:hAnsi="Arial" w:cs="Arial"/>
          <w:b/>
          <w:sz w:val="20"/>
          <w:u w:val="single"/>
        </w:rPr>
        <w:t>V</w:t>
      </w:r>
      <w:r w:rsidR="00EE0785" w:rsidRPr="008B448B">
        <w:rPr>
          <w:rFonts w:ascii="Arial" w:hAnsi="Arial" w:cs="Arial"/>
          <w:b/>
          <w:sz w:val="20"/>
          <w:u w:val="single"/>
        </w:rPr>
        <w:t>K</w:t>
      </w:r>
      <w:r w:rsidRPr="008B448B">
        <w:rPr>
          <w:rFonts w:ascii="Arial" w:hAnsi="Arial" w:cs="Arial"/>
          <w:b/>
          <w:sz w:val="20"/>
          <w:u w:val="single"/>
        </w:rPr>
        <w:t>AM</w:t>
      </w:r>
      <w:r w:rsidR="00EE0785" w:rsidRPr="008B448B">
        <w:rPr>
          <w:rFonts w:ascii="Arial" w:hAnsi="Arial" w:cs="Arial"/>
          <w:b/>
          <w:sz w:val="20"/>
          <w:u w:val="single"/>
        </w:rPr>
        <w:t>/1</w:t>
      </w:r>
    </w:p>
    <w:p w14:paraId="7EC3A816" w14:textId="77777777" w:rsidR="00A757C7" w:rsidRPr="008B448B" w:rsidRDefault="00A757C7" w:rsidP="008B448B">
      <w:pPr>
        <w:pStyle w:val="Cmsor2"/>
        <w:numPr>
          <w:ilvl w:val="0"/>
          <w:numId w:val="0"/>
        </w:numPr>
        <w:spacing w:before="240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Változó kamatozású hitelpapírok kamatlábainak beküldéséhez kapcsolódó adatlap</w:t>
      </w:r>
    </w:p>
    <w:p w14:paraId="33145372" w14:textId="77777777" w:rsidR="002704A7" w:rsidRPr="006C738A" w:rsidRDefault="002704A7">
      <w:pPr>
        <w:rPr>
          <w:rFonts w:ascii="Arial" w:hAnsi="Arial" w:cs="Arial"/>
          <w:sz w:val="20"/>
        </w:rPr>
      </w:pPr>
    </w:p>
    <w:p w14:paraId="2DD21535" w14:textId="77777777" w:rsidR="008B448B" w:rsidRPr="008B448B" w:rsidRDefault="008B448B">
      <w:pPr>
        <w:rPr>
          <w:rFonts w:ascii="Arial" w:hAnsi="Arial" w:cs="Arial"/>
          <w:sz w:val="20"/>
        </w:rPr>
      </w:pPr>
    </w:p>
    <w:p w14:paraId="6F844F18" w14:textId="77777777" w:rsidR="00A757C7" w:rsidRPr="008B448B" w:rsidRDefault="00A757C7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>A Kibocsátók a változó kamatozású hitelpapírok következő kamatperiódusára megállapított kamatlábait kötelesek a Tőzsde</w:t>
      </w:r>
      <w:r w:rsidR="00185B3E">
        <w:rPr>
          <w:rFonts w:ascii="Arial" w:hAnsi="Arial" w:cs="Arial"/>
          <w:sz w:val="20"/>
        </w:rPr>
        <w:t>/Piacműködtető</w:t>
      </w:r>
      <w:r w:rsidRPr="008B448B">
        <w:rPr>
          <w:rFonts w:ascii="Arial" w:hAnsi="Arial" w:cs="Arial"/>
          <w:sz w:val="20"/>
        </w:rPr>
        <w:t xml:space="preserve"> részére a kamat megállapítás napján, vagy legkésőbb a kamatperiódus kezdete előtti tőzsdenapon</w:t>
      </w:r>
      <w:r w:rsidR="00291227">
        <w:rPr>
          <w:rFonts w:ascii="Arial" w:hAnsi="Arial" w:cs="Arial"/>
          <w:sz w:val="20"/>
        </w:rPr>
        <w:t>/kereskedési napon</w:t>
      </w:r>
      <w:r w:rsidRPr="008B448B">
        <w:rPr>
          <w:rFonts w:ascii="Arial" w:hAnsi="Arial" w:cs="Arial"/>
          <w:sz w:val="20"/>
        </w:rPr>
        <w:t xml:space="preserve"> 15 óráig az alábbi adatlap kitöltésével megküldeni (e-mail: </w:t>
      </w:r>
      <w:hyperlink r:id="rId14" w:history="1">
        <w:r w:rsidRPr="008B448B">
          <w:rPr>
            <w:rStyle w:val="Hiperhivatkozs"/>
            <w:rFonts w:ascii="Arial" w:hAnsi="Arial" w:cs="Arial"/>
            <w:sz w:val="20"/>
          </w:rPr>
          <w:t>kibtag@bse.hu</w:t>
        </w:r>
      </w:hyperlink>
      <w:r w:rsidRPr="008B448B">
        <w:rPr>
          <w:rFonts w:ascii="Arial" w:hAnsi="Arial" w:cs="Arial"/>
          <w:sz w:val="20"/>
        </w:rPr>
        <w:t>, fax: +36 (1) 429-6821). Az adatszolgáltatás</w:t>
      </w:r>
      <w:r w:rsidR="00714BC1" w:rsidRPr="008B448B">
        <w:rPr>
          <w:rFonts w:ascii="Arial" w:hAnsi="Arial" w:cs="Arial"/>
          <w:sz w:val="20"/>
        </w:rPr>
        <w:t>ra</w:t>
      </w:r>
      <w:r w:rsidRPr="008B448B">
        <w:rPr>
          <w:rFonts w:ascii="Arial" w:hAnsi="Arial" w:cs="Arial"/>
          <w:sz w:val="20"/>
        </w:rPr>
        <w:t xml:space="preserve"> a </w:t>
      </w:r>
      <w:r w:rsidR="002704A7" w:rsidRPr="008B448B">
        <w:rPr>
          <w:rFonts w:ascii="Arial" w:hAnsi="Arial" w:cs="Arial"/>
          <w:sz w:val="20"/>
        </w:rPr>
        <w:t xml:space="preserve">kereskedési </w:t>
      </w:r>
      <w:r w:rsidRPr="008B448B">
        <w:rPr>
          <w:rFonts w:ascii="Arial" w:hAnsi="Arial" w:cs="Arial"/>
          <w:sz w:val="20"/>
        </w:rPr>
        <w:t>rendszerbe</w:t>
      </w:r>
      <w:r w:rsidR="0007525A" w:rsidRPr="008B448B">
        <w:rPr>
          <w:rFonts w:ascii="Arial" w:hAnsi="Arial" w:cs="Arial"/>
          <w:sz w:val="20"/>
        </w:rPr>
        <w:t>n</w:t>
      </w:r>
      <w:r w:rsidRPr="008B448B">
        <w:rPr>
          <w:rFonts w:ascii="Arial" w:hAnsi="Arial" w:cs="Arial"/>
          <w:sz w:val="20"/>
        </w:rPr>
        <w:t xml:space="preserve"> </w:t>
      </w:r>
      <w:r w:rsidR="00D81A4E" w:rsidRPr="008B448B">
        <w:rPr>
          <w:rFonts w:ascii="Arial" w:hAnsi="Arial" w:cs="Arial"/>
          <w:sz w:val="20"/>
        </w:rPr>
        <w:t>megjelenítésre kerülő</w:t>
      </w:r>
      <w:r w:rsidR="001C7A1A" w:rsidRPr="008B448B">
        <w:rPr>
          <w:rFonts w:ascii="Arial" w:hAnsi="Arial" w:cs="Arial"/>
          <w:sz w:val="20"/>
        </w:rPr>
        <w:t xml:space="preserve"> </w:t>
      </w:r>
      <w:r w:rsidRPr="008B448B">
        <w:rPr>
          <w:rFonts w:ascii="Arial" w:hAnsi="Arial" w:cs="Arial"/>
          <w:sz w:val="20"/>
        </w:rPr>
        <w:t>hozam</w:t>
      </w:r>
      <w:r w:rsidR="0012328A" w:rsidRPr="008B448B">
        <w:rPr>
          <w:rFonts w:ascii="Arial" w:hAnsi="Arial" w:cs="Arial"/>
          <w:sz w:val="20"/>
        </w:rPr>
        <w:t xml:space="preserve">számítás </w:t>
      </w:r>
      <w:r w:rsidR="00D81A4E" w:rsidRPr="008B448B">
        <w:rPr>
          <w:rFonts w:ascii="Arial" w:hAnsi="Arial" w:cs="Arial"/>
          <w:sz w:val="20"/>
        </w:rPr>
        <w:t xml:space="preserve">miatt </w:t>
      </w:r>
      <w:r w:rsidR="00B1298E" w:rsidRPr="008B448B">
        <w:rPr>
          <w:rFonts w:ascii="Arial" w:hAnsi="Arial" w:cs="Arial"/>
          <w:sz w:val="20"/>
        </w:rPr>
        <w:t>van szükség</w:t>
      </w:r>
      <w:r w:rsidR="00D81A4E" w:rsidRPr="008B448B">
        <w:rPr>
          <w:rFonts w:ascii="Arial" w:hAnsi="Arial" w:cs="Arial"/>
          <w:sz w:val="20"/>
        </w:rPr>
        <w:t>.</w:t>
      </w:r>
    </w:p>
    <w:p w14:paraId="41DB3871" w14:textId="77777777" w:rsidR="00F92F5F" w:rsidRPr="006C738A" w:rsidRDefault="00F92F5F">
      <w:pPr>
        <w:rPr>
          <w:rFonts w:ascii="Arial" w:hAnsi="Arial" w:cs="Arial"/>
          <w:sz w:val="20"/>
        </w:rPr>
      </w:pPr>
    </w:p>
    <w:p w14:paraId="1211101C" w14:textId="77777777" w:rsidR="008B448B" w:rsidRPr="006C738A" w:rsidRDefault="008B448B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652"/>
        <w:gridCol w:w="1711"/>
        <w:gridCol w:w="1670"/>
        <w:gridCol w:w="1715"/>
      </w:tblGrid>
      <w:tr w:rsidR="0012328A" w:rsidRPr="008B448B" w14:paraId="10DC4D1E" w14:textId="77777777" w:rsidTr="00A562DA">
        <w:tc>
          <w:tcPr>
            <w:tcW w:w="2235" w:type="dxa"/>
            <w:vMerge w:val="restart"/>
            <w:vAlign w:val="center"/>
          </w:tcPr>
          <w:p w14:paraId="33A3B978" w14:textId="4F034046" w:rsidR="00744B95" w:rsidRPr="008B448B" w:rsidRDefault="0012328A" w:rsidP="00F676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Értékpapír neve</w:t>
            </w:r>
          </w:p>
        </w:tc>
        <w:tc>
          <w:tcPr>
            <w:tcW w:w="1668" w:type="dxa"/>
            <w:vMerge w:val="restart"/>
            <w:vAlign w:val="center"/>
          </w:tcPr>
          <w:p w14:paraId="2B0F0C62" w14:textId="4AC596AB" w:rsidR="00744B95" w:rsidRPr="008B448B" w:rsidRDefault="0012328A" w:rsidP="00F676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ISIN azonosító</w:t>
            </w:r>
          </w:p>
        </w:tc>
        <w:tc>
          <w:tcPr>
            <w:tcW w:w="3435" w:type="dxa"/>
            <w:gridSpan w:val="2"/>
            <w:vAlign w:val="center"/>
          </w:tcPr>
          <w:p w14:paraId="7B5AD2A1" w14:textId="77777777" w:rsidR="0012328A" w:rsidRPr="008B448B" w:rsidRDefault="00123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Kamatperiódus</w:t>
            </w:r>
          </w:p>
        </w:tc>
        <w:tc>
          <w:tcPr>
            <w:tcW w:w="1734" w:type="dxa"/>
            <w:vMerge w:val="restart"/>
            <w:vAlign w:val="center"/>
          </w:tcPr>
          <w:p w14:paraId="664F722E" w14:textId="193204C7" w:rsidR="00744B95" w:rsidRPr="008B448B" w:rsidRDefault="0012328A" w:rsidP="00F676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Kamatláb (</w:t>
            </w:r>
            <w:proofErr w:type="gramStart"/>
            <w:r w:rsidRPr="008B448B">
              <w:rPr>
                <w:rFonts w:ascii="Arial" w:hAnsi="Arial" w:cs="Arial"/>
                <w:b/>
                <w:sz w:val="20"/>
              </w:rPr>
              <w:t>%)*</w:t>
            </w:r>
            <w:proofErr w:type="gramEnd"/>
          </w:p>
        </w:tc>
      </w:tr>
      <w:tr w:rsidR="0012328A" w:rsidRPr="008B448B" w14:paraId="42612998" w14:textId="77777777" w:rsidTr="00A562DA">
        <w:tc>
          <w:tcPr>
            <w:tcW w:w="2235" w:type="dxa"/>
            <w:vMerge/>
          </w:tcPr>
          <w:p w14:paraId="6E873BC8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vMerge/>
          </w:tcPr>
          <w:p w14:paraId="550D5739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7BD81160" w14:textId="2EEDF3ED" w:rsidR="00744B95" w:rsidRPr="008B448B" w:rsidRDefault="0012328A" w:rsidP="00F676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kezdete</w:t>
            </w:r>
          </w:p>
        </w:tc>
        <w:tc>
          <w:tcPr>
            <w:tcW w:w="1701" w:type="dxa"/>
          </w:tcPr>
          <w:p w14:paraId="2B1F90C1" w14:textId="79B39653" w:rsidR="00744B95" w:rsidRPr="008B448B" w:rsidRDefault="0012328A" w:rsidP="00F676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448B">
              <w:rPr>
                <w:rFonts w:ascii="Arial" w:hAnsi="Arial" w:cs="Arial"/>
                <w:b/>
                <w:sz w:val="20"/>
              </w:rPr>
              <w:t>vége</w:t>
            </w:r>
          </w:p>
        </w:tc>
        <w:tc>
          <w:tcPr>
            <w:tcW w:w="1734" w:type="dxa"/>
            <w:vMerge/>
          </w:tcPr>
          <w:p w14:paraId="7500FFC5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</w:tr>
      <w:tr w:rsidR="0012328A" w:rsidRPr="008B448B" w14:paraId="1D79DB00" w14:textId="77777777" w:rsidTr="00A562DA">
        <w:tc>
          <w:tcPr>
            <w:tcW w:w="2235" w:type="dxa"/>
          </w:tcPr>
          <w:p w14:paraId="24857DF8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</w:tcPr>
          <w:p w14:paraId="303E4D17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61203575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BAFBBFF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0FCBEE18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</w:tr>
      <w:tr w:rsidR="0012328A" w:rsidRPr="008B448B" w14:paraId="5A4E1241" w14:textId="77777777" w:rsidTr="00A562DA">
        <w:tc>
          <w:tcPr>
            <w:tcW w:w="2235" w:type="dxa"/>
          </w:tcPr>
          <w:p w14:paraId="66D33F07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</w:tcPr>
          <w:p w14:paraId="5125D9F1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3426C9B2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F146EA8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5DE5F753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</w:tr>
      <w:tr w:rsidR="0012328A" w:rsidRPr="008B448B" w14:paraId="2F9E2B66" w14:textId="77777777" w:rsidTr="00A562DA">
        <w:tc>
          <w:tcPr>
            <w:tcW w:w="2235" w:type="dxa"/>
          </w:tcPr>
          <w:p w14:paraId="001F1F0F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</w:tcPr>
          <w:p w14:paraId="44F734F3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5AB73873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1FD8AC4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36C145C3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</w:tr>
      <w:tr w:rsidR="0012328A" w:rsidRPr="008B448B" w14:paraId="06013427" w14:textId="77777777" w:rsidTr="00A562DA">
        <w:tc>
          <w:tcPr>
            <w:tcW w:w="2235" w:type="dxa"/>
          </w:tcPr>
          <w:p w14:paraId="61F3AE8F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</w:tcPr>
          <w:p w14:paraId="5C7CA13A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344222E2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84118C2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</w:tcPr>
          <w:p w14:paraId="245FB075" w14:textId="77777777" w:rsidR="0012328A" w:rsidRPr="008B448B" w:rsidRDefault="001232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3A5FC2" w14:textId="77777777" w:rsidR="0012328A" w:rsidRPr="008B448B" w:rsidRDefault="0012328A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* </w:t>
      </w:r>
      <w:r w:rsidR="00E36C0F" w:rsidRPr="008B448B">
        <w:rPr>
          <w:rFonts w:ascii="Arial" w:hAnsi="Arial" w:cs="Arial"/>
          <w:sz w:val="20"/>
        </w:rPr>
        <w:t>öt</w:t>
      </w:r>
      <w:r w:rsidRPr="008B448B">
        <w:rPr>
          <w:rFonts w:ascii="Arial" w:hAnsi="Arial" w:cs="Arial"/>
          <w:sz w:val="20"/>
        </w:rPr>
        <w:t xml:space="preserve"> </w:t>
      </w:r>
      <w:r w:rsidR="00EE0785" w:rsidRPr="008B448B">
        <w:rPr>
          <w:rFonts w:ascii="Arial" w:hAnsi="Arial" w:cs="Arial"/>
          <w:sz w:val="20"/>
        </w:rPr>
        <w:t>tizedes jegy</w:t>
      </w:r>
      <w:r w:rsidRPr="008B448B">
        <w:rPr>
          <w:rFonts w:ascii="Arial" w:hAnsi="Arial" w:cs="Arial"/>
          <w:sz w:val="20"/>
        </w:rPr>
        <w:t xml:space="preserve"> pontossággal</w:t>
      </w:r>
      <w:r w:rsidR="0007525A" w:rsidRPr="008B448B">
        <w:rPr>
          <w:rFonts w:ascii="Arial" w:hAnsi="Arial" w:cs="Arial"/>
          <w:sz w:val="20"/>
        </w:rPr>
        <w:t xml:space="preserve"> kérjük megadni</w:t>
      </w:r>
    </w:p>
    <w:p w14:paraId="15787A09" w14:textId="77777777" w:rsidR="00A757C7" w:rsidRPr="008B448B" w:rsidRDefault="00A757C7">
      <w:pPr>
        <w:rPr>
          <w:rFonts w:ascii="Arial" w:hAnsi="Arial" w:cs="Arial"/>
          <w:sz w:val="20"/>
        </w:rPr>
      </w:pPr>
    </w:p>
    <w:p w14:paraId="49EE55C1" w14:textId="77777777" w:rsidR="00A757C7" w:rsidRDefault="00A757C7">
      <w:pPr>
        <w:rPr>
          <w:rFonts w:ascii="Arial" w:hAnsi="Arial" w:cs="Arial"/>
          <w:sz w:val="20"/>
        </w:rPr>
      </w:pPr>
    </w:p>
    <w:p w14:paraId="575CA694" w14:textId="77777777" w:rsidR="00187D6D" w:rsidRDefault="00187D6D">
      <w:pPr>
        <w:rPr>
          <w:rFonts w:ascii="Arial" w:hAnsi="Arial" w:cs="Arial"/>
          <w:sz w:val="20"/>
        </w:rPr>
      </w:pPr>
    </w:p>
    <w:p w14:paraId="186F50F6" w14:textId="77777777" w:rsidR="0048172A" w:rsidRDefault="0048172A" w:rsidP="0048172A">
      <w:pPr>
        <w:ind w:right="-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MiFID </w:t>
      </w:r>
      <w:r w:rsidR="00295BDE">
        <w:rPr>
          <w:rFonts w:ascii="Arial" w:hAnsi="Arial" w:cs="Arial"/>
          <w:b/>
          <w:sz w:val="20"/>
          <w:u w:val="single"/>
        </w:rPr>
        <w:t>II</w:t>
      </w: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0181B501" w14:textId="77777777" w:rsidR="00295BDE" w:rsidRDefault="00295BDE" w:rsidP="0048172A">
      <w:pPr>
        <w:ind w:right="-2"/>
        <w:rPr>
          <w:rFonts w:ascii="Arial" w:hAnsi="Arial" w:cs="Arial"/>
          <w:b/>
          <w:sz w:val="20"/>
          <w:u w:val="single"/>
        </w:rPr>
      </w:pPr>
    </w:p>
    <w:p w14:paraId="68098D5A" w14:textId="77777777" w:rsidR="00295BDE" w:rsidRPr="00D741F3" w:rsidRDefault="00295BDE" w:rsidP="0048172A">
      <w:pPr>
        <w:ind w:right="-2"/>
        <w:rPr>
          <w:rFonts w:ascii="Arial" w:hAnsi="Arial" w:cs="Arial"/>
          <w:b/>
          <w:sz w:val="20"/>
          <w:u w:val="single"/>
        </w:rPr>
      </w:pPr>
      <w:r w:rsidRPr="00D961C5">
        <w:rPr>
          <w:rFonts w:ascii="Arial" w:hAnsi="Arial" w:cs="Arial"/>
          <w:b/>
          <w:sz w:val="20"/>
          <w:u w:val="single"/>
        </w:rPr>
        <w:t>MiFID II adatszolgáltatáshoz kapcsolódó referencia</w:t>
      </w:r>
      <w:r w:rsidR="007B0A6C" w:rsidRPr="00D961C5">
        <w:rPr>
          <w:rFonts w:ascii="Arial" w:hAnsi="Arial" w:cs="Arial"/>
          <w:b/>
          <w:sz w:val="20"/>
          <w:u w:val="single"/>
        </w:rPr>
        <w:t xml:space="preserve"> </w:t>
      </w:r>
      <w:r w:rsidRPr="00D961C5">
        <w:rPr>
          <w:rFonts w:ascii="Arial" w:hAnsi="Arial" w:cs="Arial"/>
          <w:b/>
          <w:sz w:val="20"/>
          <w:u w:val="single"/>
        </w:rPr>
        <w:t>adatok</w:t>
      </w:r>
      <w:r w:rsidR="008F2EF2" w:rsidRPr="00D961C5">
        <w:rPr>
          <w:rFonts w:ascii="Arial" w:hAnsi="Arial" w:cs="Arial"/>
          <w:b/>
          <w:sz w:val="20"/>
          <w:u w:val="single"/>
        </w:rPr>
        <w:t xml:space="preserve"> változása</w:t>
      </w:r>
    </w:p>
    <w:p w14:paraId="5180930E" w14:textId="77777777" w:rsidR="0048172A" w:rsidRDefault="0048172A">
      <w:pPr>
        <w:rPr>
          <w:rFonts w:ascii="Arial" w:hAnsi="Arial" w:cs="Arial"/>
          <w:sz w:val="20"/>
        </w:rPr>
      </w:pPr>
    </w:p>
    <w:p w14:paraId="4C9671D4" w14:textId="799AD613" w:rsidR="00E067E3" w:rsidRDefault="00E067E3" w:rsidP="00E067E3">
      <w:pPr>
        <w:ind w:right="-2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MiFID II adatszolgáltatáshoz kapcsolódó </w:t>
      </w:r>
      <w:r w:rsidR="002717CA">
        <w:rPr>
          <w:rFonts w:ascii="Arial" w:hAnsi="Arial" w:cs="Arial"/>
          <w:sz w:val="20"/>
        </w:rPr>
        <w:t xml:space="preserve">alábbi </w:t>
      </w:r>
      <w:r>
        <w:rPr>
          <w:rFonts w:ascii="Arial" w:hAnsi="Arial" w:cs="Arial"/>
          <w:sz w:val="20"/>
        </w:rPr>
        <w:t>referencia</w:t>
      </w:r>
      <w:r w:rsidR="007B0A6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adatok, kódok változása esetén </w:t>
      </w:r>
      <w:r w:rsidR="004D1990">
        <w:rPr>
          <w:rFonts w:ascii="Arial" w:hAnsi="Arial" w:cs="Arial"/>
          <w:sz w:val="20"/>
        </w:rPr>
        <w:t xml:space="preserve">a </w:t>
      </w:r>
      <w:r w:rsidRPr="008B448B">
        <w:rPr>
          <w:rFonts w:ascii="Arial" w:hAnsi="Arial" w:cs="Arial"/>
          <w:sz w:val="20"/>
        </w:rPr>
        <w:t>Kibocsátók</w:t>
      </w:r>
      <w:r w:rsidR="004D1990">
        <w:rPr>
          <w:rFonts w:ascii="Arial" w:hAnsi="Arial" w:cs="Arial"/>
          <w:sz w:val="20"/>
        </w:rPr>
        <w:t xml:space="preserve"> </w:t>
      </w:r>
      <w:r w:rsidRPr="008B448B">
        <w:rPr>
          <w:rFonts w:ascii="Arial" w:hAnsi="Arial" w:cs="Arial"/>
          <w:sz w:val="20"/>
        </w:rPr>
        <w:t xml:space="preserve">kötelesek </w:t>
      </w:r>
      <w:r w:rsidR="007B0A6C">
        <w:rPr>
          <w:rFonts w:ascii="Arial" w:hAnsi="Arial" w:cs="Arial"/>
          <w:sz w:val="20"/>
        </w:rPr>
        <w:t xml:space="preserve">az új adatokat </w:t>
      </w:r>
      <w:r w:rsidRPr="008B448B">
        <w:rPr>
          <w:rFonts w:ascii="Arial" w:hAnsi="Arial" w:cs="Arial"/>
          <w:sz w:val="20"/>
        </w:rPr>
        <w:t>az alábbi adatlapon a Tőzsdének</w:t>
      </w:r>
      <w:r w:rsidR="00560BAD">
        <w:rPr>
          <w:rFonts w:ascii="Arial" w:hAnsi="Arial" w:cs="Arial"/>
          <w:sz w:val="20"/>
        </w:rPr>
        <w:t>/P</w:t>
      </w:r>
      <w:r w:rsidR="005F46AF">
        <w:rPr>
          <w:rFonts w:ascii="Arial" w:hAnsi="Arial" w:cs="Arial"/>
          <w:sz w:val="20"/>
        </w:rPr>
        <w:t>i</w:t>
      </w:r>
      <w:r w:rsidR="00560BAD">
        <w:rPr>
          <w:rFonts w:ascii="Arial" w:hAnsi="Arial" w:cs="Arial"/>
          <w:sz w:val="20"/>
        </w:rPr>
        <w:t>acműködtetőnek</w:t>
      </w:r>
      <w:r w:rsidRPr="008B448B">
        <w:rPr>
          <w:rFonts w:ascii="Arial" w:hAnsi="Arial" w:cs="Arial"/>
          <w:sz w:val="20"/>
        </w:rPr>
        <w:t xml:space="preserve"> benyújtani.</w:t>
      </w:r>
    </w:p>
    <w:p w14:paraId="4299A184" w14:textId="77777777" w:rsidR="0004220C" w:rsidRDefault="0004220C" w:rsidP="00E067E3">
      <w:pPr>
        <w:ind w:right="-2"/>
        <w:rPr>
          <w:rFonts w:ascii="Arial" w:hAnsi="Arial" w:cs="Arial"/>
          <w:sz w:val="20"/>
        </w:rPr>
      </w:pPr>
    </w:p>
    <w:p w14:paraId="1AD61414" w14:textId="77777777" w:rsidR="002C267E" w:rsidRPr="008B448B" w:rsidRDefault="002C267E" w:rsidP="002C267E">
      <w:pPr>
        <w:ind w:right="-2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 xml:space="preserve">Kibocsátó </w:t>
      </w:r>
      <w:proofErr w:type="gramStart"/>
      <w:r w:rsidRPr="008B448B">
        <w:rPr>
          <w:rFonts w:ascii="Arial" w:hAnsi="Arial" w:cs="Arial"/>
          <w:b/>
          <w:sz w:val="20"/>
        </w:rPr>
        <w:t>neve:…</w:t>
      </w:r>
      <w:proofErr w:type="gramEnd"/>
      <w:r w:rsidRPr="008B448B">
        <w:rPr>
          <w:rFonts w:ascii="Arial" w:hAnsi="Arial" w:cs="Arial"/>
          <w:b/>
          <w:sz w:val="20"/>
        </w:rPr>
        <w:t>………………………………………..</w:t>
      </w:r>
    </w:p>
    <w:p w14:paraId="21CD15EA" w14:textId="77777777" w:rsidR="002C267E" w:rsidRDefault="002C267E" w:rsidP="002C267E">
      <w:pPr>
        <w:ind w:right="-2"/>
        <w:rPr>
          <w:rFonts w:ascii="Arial" w:hAnsi="Arial" w:cs="Arial"/>
          <w:b/>
          <w:sz w:val="20"/>
        </w:rPr>
      </w:pPr>
      <w:r w:rsidRPr="008B448B">
        <w:rPr>
          <w:rFonts w:ascii="Arial" w:hAnsi="Arial" w:cs="Arial"/>
          <w:b/>
          <w:sz w:val="20"/>
        </w:rPr>
        <w:t xml:space="preserve">Beküldés </w:t>
      </w:r>
      <w:proofErr w:type="gramStart"/>
      <w:r w:rsidRPr="008B448B">
        <w:rPr>
          <w:rFonts w:ascii="Arial" w:hAnsi="Arial" w:cs="Arial"/>
          <w:b/>
          <w:sz w:val="20"/>
        </w:rPr>
        <w:t>dátuma:…</w:t>
      </w:r>
      <w:proofErr w:type="gramEnd"/>
      <w:r w:rsidRPr="008B448B">
        <w:rPr>
          <w:rFonts w:ascii="Arial" w:hAnsi="Arial" w:cs="Arial"/>
          <w:b/>
          <w:sz w:val="20"/>
        </w:rPr>
        <w:t>……………………………………..</w:t>
      </w:r>
    </w:p>
    <w:p w14:paraId="53CE72E5" w14:textId="77777777" w:rsidR="002C267E" w:rsidRPr="00D961C5" w:rsidRDefault="002C267E" w:rsidP="002C267E">
      <w:pPr>
        <w:ind w:right="-2"/>
        <w:rPr>
          <w:rFonts w:ascii="Arial" w:hAnsi="Arial" w:cs="Arial"/>
          <w:b/>
          <w:sz w:val="20"/>
        </w:rPr>
      </w:pPr>
      <w:r w:rsidRPr="00D961C5">
        <w:rPr>
          <w:rFonts w:ascii="Arial" w:hAnsi="Arial" w:cs="Arial"/>
          <w:b/>
          <w:sz w:val="20"/>
        </w:rPr>
        <w:t>Értékpapír1 megnevezése és ISIN azonosítója:</w:t>
      </w:r>
      <w:r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b/>
          <w:sz w:val="20"/>
        </w:rPr>
        <w:t>…………………………………</w:t>
      </w:r>
      <w:proofErr w:type="gramStart"/>
      <w:r w:rsidRPr="008B448B">
        <w:rPr>
          <w:rFonts w:ascii="Arial" w:hAnsi="Arial" w:cs="Arial"/>
          <w:b/>
          <w:sz w:val="20"/>
        </w:rPr>
        <w:t>…….</w:t>
      </w:r>
      <w:proofErr w:type="gramEnd"/>
      <w:r w:rsidRPr="008B448B">
        <w:rPr>
          <w:rFonts w:ascii="Arial" w:hAnsi="Arial" w:cs="Arial"/>
          <w:b/>
          <w:sz w:val="20"/>
        </w:rPr>
        <w:t>.</w:t>
      </w:r>
    </w:p>
    <w:p w14:paraId="321AA092" w14:textId="77777777" w:rsidR="0004220C" w:rsidRPr="00D961C5" w:rsidRDefault="002C267E" w:rsidP="00E067E3">
      <w:pPr>
        <w:ind w:right="-2"/>
        <w:rPr>
          <w:rFonts w:ascii="Arial" w:hAnsi="Arial" w:cs="Arial"/>
          <w:b/>
          <w:sz w:val="20"/>
        </w:rPr>
      </w:pPr>
      <w:r w:rsidRPr="00D961C5">
        <w:rPr>
          <w:rFonts w:ascii="Arial" w:hAnsi="Arial" w:cs="Arial"/>
          <w:b/>
          <w:sz w:val="20"/>
        </w:rPr>
        <w:t>Értékpapír</w:t>
      </w:r>
      <w:r w:rsidR="007A3BE3">
        <w:rPr>
          <w:rFonts w:ascii="Arial" w:hAnsi="Arial" w:cs="Arial"/>
          <w:b/>
          <w:sz w:val="20"/>
        </w:rPr>
        <w:t>2</w:t>
      </w:r>
      <w:r w:rsidRPr="00D961C5">
        <w:rPr>
          <w:rFonts w:ascii="Arial" w:hAnsi="Arial" w:cs="Arial"/>
          <w:b/>
          <w:sz w:val="20"/>
        </w:rPr>
        <w:t xml:space="preserve"> megnevezése és ISIN azonosítója:</w:t>
      </w:r>
      <w:r w:rsidRPr="002C267E">
        <w:rPr>
          <w:rFonts w:ascii="Arial" w:hAnsi="Arial" w:cs="Arial"/>
          <w:b/>
          <w:sz w:val="20"/>
        </w:rPr>
        <w:t xml:space="preserve"> </w:t>
      </w:r>
      <w:r w:rsidRPr="008B448B">
        <w:rPr>
          <w:rFonts w:ascii="Arial" w:hAnsi="Arial" w:cs="Arial"/>
          <w:b/>
          <w:sz w:val="20"/>
        </w:rPr>
        <w:t>…………………………………</w:t>
      </w:r>
      <w:proofErr w:type="gramStart"/>
      <w:r w:rsidRPr="008B448B">
        <w:rPr>
          <w:rFonts w:ascii="Arial" w:hAnsi="Arial" w:cs="Arial"/>
          <w:b/>
          <w:sz w:val="20"/>
        </w:rPr>
        <w:t>…….</w:t>
      </w:r>
      <w:proofErr w:type="gramEnd"/>
      <w:r w:rsidRPr="008B448B">
        <w:rPr>
          <w:rFonts w:ascii="Arial" w:hAnsi="Arial" w:cs="Arial"/>
          <w:b/>
          <w:sz w:val="20"/>
        </w:rPr>
        <w:t>.</w:t>
      </w:r>
    </w:p>
    <w:p w14:paraId="428ED1A9" w14:textId="77777777" w:rsidR="002C267E" w:rsidRDefault="002C267E" w:rsidP="00E067E3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7C0E2B50" w14:textId="77777777" w:rsidR="002C267E" w:rsidRDefault="002C267E" w:rsidP="00E067E3">
      <w:pPr>
        <w:ind w:right="-2"/>
        <w:rPr>
          <w:rFonts w:ascii="Arial" w:hAnsi="Arial" w:cs="Arial"/>
          <w:sz w:val="20"/>
        </w:rPr>
      </w:pPr>
    </w:p>
    <w:tbl>
      <w:tblPr>
        <w:tblW w:w="89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7"/>
        <w:gridCol w:w="4253"/>
      </w:tblGrid>
      <w:tr w:rsidR="0004220C" w:rsidRPr="006F4E42" w14:paraId="2663CCBF" w14:textId="77777777" w:rsidTr="008E5997">
        <w:trPr>
          <w:trHeight w:val="247"/>
        </w:trPr>
        <w:tc>
          <w:tcPr>
            <w:tcW w:w="472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46A0A3FB" w14:textId="77777777" w:rsidR="0004220C" w:rsidRPr="006F4E42" w:rsidRDefault="0004220C" w:rsidP="008E5997">
            <w:pPr>
              <w:spacing w:line="240" w:lineRule="atLeast"/>
              <w:ind w:right="-2"/>
              <w:jc w:val="left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LEI (</w:t>
            </w:r>
            <w:proofErr w:type="spellStart"/>
            <w:r w:rsidRPr="00D35833">
              <w:rPr>
                <w:rFonts w:ascii="Arial" w:hAnsi="Arial" w:cs="Arial"/>
                <w:snapToGrid w:val="0"/>
                <w:sz w:val="20"/>
              </w:rPr>
              <w:t>Legal</w:t>
            </w:r>
            <w:proofErr w:type="spellEnd"/>
            <w:r w:rsidRPr="00D35833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Pr="00D35833">
              <w:rPr>
                <w:rFonts w:ascii="Arial" w:hAnsi="Arial" w:cs="Arial"/>
                <w:snapToGrid w:val="0"/>
                <w:sz w:val="20"/>
              </w:rPr>
              <w:t>Entity</w:t>
            </w:r>
            <w:proofErr w:type="spellEnd"/>
            <w:r w:rsidRPr="00D35833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Pr="00D35833">
              <w:rPr>
                <w:rFonts w:ascii="Arial" w:hAnsi="Arial" w:cs="Arial"/>
                <w:snapToGrid w:val="0"/>
                <w:sz w:val="20"/>
              </w:rPr>
              <w:t>Identifier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) kód: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</w:tcPr>
          <w:p w14:paraId="1BBFC135" w14:textId="77777777" w:rsidR="0004220C" w:rsidRPr="006F4E42" w:rsidRDefault="0004220C" w:rsidP="008E5997">
            <w:pPr>
              <w:jc w:val="right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04220C" w:rsidRPr="006F4E42" w14:paraId="5B6D2A0F" w14:textId="77777777" w:rsidTr="008E5997">
        <w:trPr>
          <w:trHeight w:val="247"/>
        </w:trPr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DB28198" w14:textId="77777777" w:rsidR="0004220C" w:rsidRPr="006F4E42" w:rsidRDefault="0004220C" w:rsidP="008E5997">
            <w:pPr>
              <w:spacing w:line="240" w:lineRule="atLeast"/>
              <w:ind w:right="-2"/>
              <w:jc w:val="left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CFI (</w:t>
            </w:r>
            <w:r w:rsidRPr="00D35833">
              <w:rPr>
                <w:rFonts w:ascii="Arial" w:hAnsi="Arial" w:cs="Arial"/>
                <w:snapToGrid w:val="0"/>
                <w:sz w:val="20"/>
              </w:rPr>
              <w:t>Classification of Financial Instruments</w:t>
            </w:r>
            <w:r>
              <w:rPr>
                <w:rFonts w:ascii="Arial" w:hAnsi="Arial" w:cs="Arial"/>
                <w:snapToGrid w:val="0"/>
                <w:sz w:val="20"/>
              </w:rPr>
              <w:t>) kód: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85A1" w14:textId="77777777" w:rsidR="0004220C" w:rsidRPr="006F4E42" w:rsidRDefault="0004220C" w:rsidP="008E5997">
            <w:pPr>
              <w:jc w:val="right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04220C" w:rsidRPr="006F4E42" w14:paraId="500A3A36" w14:textId="77777777" w:rsidTr="008E5997">
        <w:trPr>
          <w:trHeight w:val="24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09D" w14:textId="77777777" w:rsidR="0004220C" w:rsidRPr="006F4E42" w:rsidRDefault="0004220C" w:rsidP="008E5997">
            <w:pPr>
              <w:spacing w:line="240" w:lineRule="atLeast"/>
              <w:ind w:right="-2"/>
              <w:jc w:val="left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FISN (</w:t>
            </w:r>
            <w:r w:rsidRPr="00D35833">
              <w:rPr>
                <w:rFonts w:ascii="Arial" w:hAnsi="Arial" w:cs="Arial"/>
                <w:snapToGrid w:val="0"/>
                <w:sz w:val="20"/>
              </w:rPr>
              <w:t xml:space="preserve">Financial Instrument </w:t>
            </w:r>
            <w:proofErr w:type="spellStart"/>
            <w:r w:rsidRPr="00D35833">
              <w:rPr>
                <w:rFonts w:ascii="Arial" w:hAnsi="Arial" w:cs="Arial"/>
                <w:snapToGrid w:val="0"/>
                <w:sz w:val="20"/>
              </w:rPr>
              <w:t>Short</w:t>
            </w:r>
            <w:proofErr w:type="spellEnd"/>
            <w:r w:rsidRPr="00D35833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Pr="00D35833">
              <w:rPr>
                <w:rFonts w:ascii="Arial" w:hAnsi="Arial" w:cs="Arial"/>
                <w:snapToGrid w:val="0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) kód: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E5F" w14:textId="77777777" w:rsidR="0004220C" w:rsidRPr="006F4E42" w:rsidRDefault="0004220C" w:rsidP="008E5997">
            <w:pPr>
              <w:jc w:val="right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33681271" w14:textId="77777777" w:rsidR="00E067E3" w:rsidRDefault="00E067E3">
      <w:pPr>
        <w:rPr>
          <w:rFonts w:ascii="Arial" w:hAnsi="Arial" w:cs="Arial"/>
          <w:sz w:val="20"/>
        </w:rPr>
      </w:pPr>
    </w:p>
    <w:p w14:paraId="3A985750" w14:textId="77777777" w:rsidR="003636F0" w:rsidRPr="008B448B" w:rsidRDefault="003636F0">
      <w:pPr>
        <w:rPr>
          <w:rFonts w:ascii="Arial" w:hAnsi="Arial" w:cs="Arial"/>
          <w:sz w:val="20"/>
        </w:rPr>
      </w:pPr>
    </w:p>
    <w:p w14:paraId="015A5EE0" w14:textId="77777777" w:rsidR="00A757C7" w:rsidRPr="008B448B" w:rsidRDefault="00A757C7">
      <w:pPr>
        <w:rPr>
          <w:rFonts w:ascii="Arial" w:hAnsi="Arial" w:cs="Arial"/>
          <w:sz w:val="20"/>
        </w:rPr>
      </w:pPr>
    </w:p>
    <w:p w14:paraId="02F65D71" w14:textId="3E2FED23" w:rsidR="00902A7D" w:rsidRPr="008B448B" w:rsidRDefault="00902A7D">
      <w:pPr>
        <w:rPr>
          <w:rFonts w:ascii="Arial" w:hAnsi="Arial" w:cs="Arial"/>
          <w:sz w:val="20"/>
        </w:rPr>
      </w:pPr>
      <w:r w:rsidRPr="00265219">
        <w:rPr>
          <w:rFonts w:ascii="Arial" w:hAnsi="Arial" w:cs="Arial"/>
          <w:sz w:val="20"/>
        </w:rPr>
        <w:t xml:space="preserve">Jelen határozat </w:t>
      </w:r>
      <w:r w:rsidR="003627C8" w:rsidRPr="009E0197">
        <w:rPr>
          <w:rFonts w:ascii="Arial" w:hAnsi="Arial" w:cs="Arial"/>
          <w:sz w:val="20"/>
        </w:rPr>
        <w:t>2019</w:t>
      </w:r>
      <w:r w:rsidR="004519B3" w:rsidRPr="009E0197">
        <w:rPr>
          <w:rFonts w:ascii="Arial" w:hAnsi="Arial" w:cs="Arial"/>
          <w:sz w:val="20"/>
        </w:rPr>
        <w:t xml:space="preserve">. </w:t>
      </w:r>
      <w:r w:rsidR="00DF490B" w:rsidRPr="00E02ABF">
        <w:rPr>
          <w:rFonts w:ascii="Arial" w:hAnsi="Arial" w:cs="Arial"/>
          <w:sz w:val="20"/>
        </w:rPr>
        <w:t>szeptember</w:t>
      </w:r>
      <w:r w:rsidR="003627C8" w:rsidRPr="00E02ABF">
        <w:rPr>
          <w:rFonts w:ascii="Arial" w:hAnsi="Arial" w:cs="Arial"/>
          <w:sz w:val="20"/>
        </w:rPr>
        <w:t xml:space="preserve"> </w:t>
      </w:r>
      <w:r w:rsidR="00DF490B" w:rsidRPr="00E02ABF">
        <w:rPr>
          <w:rFonts w:ascii="Arial" w:hAnsi="Arial" w:cs="Arial"/>
          <w:sz w:val="20"/>
        </w:rPr>
        <w:t>15</w:t>
      </w:r>
      <w:r w:rsidR="00BB4F17" w:rsidRPr="00E02ABF">
        <w:rPr>
          <w:rFonts w:ascii="Arial" w:hAnsi="Arial" w:cs="Arial"/>
          <w:sz w:val="20"/>
        </w:rPr>
        <w:t>.</w:t>
      </w:r>
      <w:r w:rsidRPr="00E02ABF">
        <w:rPr>
          <w:rFonts w:ascii="Arial" w:hAnsi="Arial" w:cs="Arial"/>
          <w:sz w:val="20"/>
        </w:rPr>
        <w:t xml:space="preserve"> napján lép hatályba, ezzel egyidejűleg a </w:t>
      </w:r>
      <w:r w:rsidR="00F24741" w:rsidRPr="00E54AE7">
        <w:rPr>
          <w:rFonts w:ascii="Arial" w:hAnsi="Arial" w:cs="Arial"/>
          <w:sz w:val="20"/>
        </w:rPr>
        <w:t>252</w:t>
      </w:r>
      <w:r w:rsidR="00AC24C9" w:rsidRPr="00F676B1">
        <w:rPr>
          <w:rFonts w:ascii="Arial" w:hAnsi="Arial" w:cs="Arial"/>
          <w:sz w:val="20"/>
        </w:rPr>
        <w:t>/</w:t>
      </w:r>
      <w:r w:rsidR="00F24741" w:rsidRPr="00F676B1">
        <w:rPr>
          <w:rFonts w:ascii="Arial" w:hAnsi="Arial" w:cs="Arial"/>
          <w:sz w:val="20"/>
        </w:rPr>
        <w:t>2018</w:t>
      </w:r>
      <w:r w:rsidR="00AC24C9" w:rsidRPr="00F676B1">
        <w:rPr>
          <w:rFonts w:ascii="Arial" w:hAnsi="Arial" w:cs="Arial"/>
          <w:sz w:val="20"/>
        </w:rPr>
        <w:t>.</w:t>
      </w:r>
      <w:r w:rsidRPr="00F676B1">
        <w:rPr>
          <w:rFonts w:ascii="Arial" w:hAnsi="Arial" w:cs="Arial"/>
          <w:sz w:val="20"/>
        </w:rPr>
        <w:t xml:space="preserve"> számú vezérigazgatói határozat hatályát veszti.</w:t>
      </w:r>
    </w:p>
    <w:p w14:paraId="406B7605" w14:textId="77777777" w:rsidR="00ED62C3" w:rsidRPr="006C738A" w:rsidRDefault="00ED62C3">
      <w:pPr>
        <w:rPr>
          <w:rFonts w:ascii="Arial" w:hAnsi="Arial" w:cs="Arial"/>
          <w:sz w:val="20"/>
        </w:rPr>
      </w:pPr>
    </w:p>
    <w:p w14:paraId="759B651B" w14:textId="77777777" w:rsidR="00744B95" w:rsidRPr="008B448B" w:rsidRDefault="00ED62C3">
      <w:pPr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 xml:space="preserve"> </w:t>
      </w:r>
    </w:p>
    <w:p w14:paraId="6582B2BE" w14:textId="7FB37B71" w:rsidR="00902A7D" w:rsidRPr="008B448B" w:rsidRDefault="00902A7D">
      <w:pPr>
        <w:pStyle w:val="Cmsor1"/>
        <w:numPr>
          <w:ilvl w:val="0"/>
          <w:numId w:val="0"/>
        </w:numPr>
        <w:jc w:val="left"/>
        <w:rPr>
          <w:rFonts w:ascii="Arial" w:hAnsi="Arial" w:cs="Arial"/>
          <w:bCs/>
          <w:sz w:val="20"/>
        </w:rPr>
      </w:pPr>
      <w:bookmarkStart w:id="17" w:name="_Toc32744367"/>
      <w:r w:rsidRPr="008B448B">
        <w:rPr>
          <w:rFonts w:ascii="Arial" w:hAnsi="Arial" w:cs="Arial"/>
          <w:bCs/>
          <w:sz w:val="20"/>
        </w:rPr>
        <w:t xml:space="preserve">Budapest, </w:t>
      </w:r>
      <w:bookmarkEnd w:id="17"/>
      <w:r w:rsidR="00CC361D">
        <w:rPr>
          <w:rFonts w:ascii="Arial" w:hAnsi="Arial" w:cs="Arial"/>
          <w:bCs/>
          <w:sz w:val="20"/>
        </w:rPr>
        <w:t>2019</w:t>
      </w:r>
      <w:r w:rsidR="00253FA3">
        <w:rPr>
          <w:rFonts w:ascii="Arial" w:hAnsi="Arial" w:cs="Arial"/>
          <w:bCs/>
          <w:sz w:val="20"/>
        </w:rPr>
        <w:t xml:space="preserve">. </w:t>
      </w:r>
      <w:r w:rsidR="00E04A1F">
        <w:rPr>
          <w:rFonts w:ascii="Arial" w:hAnsi="Arial" w:cs="Arial"/>
          <w:bCs/>
          <w:sz w:val="20"/>
        </w:rPr>
        <w:t>szeptember</w:t>
      </w:r>
      <w:r w:rsidR="00ED4FC3">
        <w:rPr>
          <w:rFonts w:ascii="Arial" w:hAnsi="Arial" w:cs="Arial"/>
          <w:bCs/>
          <w:sz w:val="20"/>
        </w:rPr>
        <w:t xml:space="preserve"> 11</w:t>
      </w:r>
      <w:r w:rsidR="00253FA3">
        <w:rPr>
          <w:rFonts w:ascii="Arial" w:hAnsi="Arial" w:cs="Arial"/>
          <w:bCs/>
          <w:sz w:val="20"/>
        </w:rPr>
        <w:t>.</w:t>
      </w:r>
    </w:p>
    <w:p w14:paraId="62101FA1" w14:textId="77777777" w:rsidR="00902A7D" w:rsidRDefault="00902A7D">
      <w:pPr>
        <w:pStyle w:val="Szvegtrzs"/>
        <w:tabs>
          <w:tab w:val="center" w:pos="6840"/>
        </w:tabs>
        <w:rPr>
          <w:rFonts w:ascii="Arial" w:hAnsi="Arial" w:cs="Arial"/>
          <w:sz w:val="20"/>
          <w:lang w:val="hu-HU"/>
        </w:rPr>
      </w:pPr>
    </w:p>
    <w:p w14:paraId="1F9A3FF4" w14:textId="77777777" w:rsidR="008B448B" w:rsidRPr="008B448B" w:rsidRDefault="008B448B">
      <w:pPr>
        <w:pStyle w:val="Szvegtrzs"/>
        <w:tabs>
          <w:tab w:val="center" w:pos="6840"/>
        </w:tabs>
        <w:rPr>
          <w:rFonts w:ascii="Arial" w:hAnsi="Arial" w:cs="Arial"/>
          <w:sz w:val="20"/>
          <w:lang w:val="hu-HU"/>
        </w:rPr>
      </w:pPr>
    </w:p>
    <w:p w14:paraId="7B942CA8" w14:textId="77777777" w:rsidR="00902A7D" w:rsidRPr="008B448B" w:rsidRDefault="00902A7D">
      <w:pPr>
        <w:pStyle w:val="Szvegtrzsbehzssal"/>
        <w:tabs>
          <w:tab w:val="center" w:pos="7380"/>
        </w:tabs>
        <w:ind w:left="0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ab/>
      </w:r>
      <w:r w:rsidR="00AE0EB5">
        <w:rPr>
          <w:rFonts w:ascii="Arial" w:hAnsi="Arial" w:cs="Arial"/>
          <w:sz w:val="20"/>
        </w:rPr>
        <w:t>Végh Richárd</w:t>
      </w:r>
    </w:p>
    <w:p w14:paraId="7E8231FF" w14:textId="23939231" w:rsidR="00F6008A" w:rsidRDefault="00902A7D" w:rsidP="00A21A82">
      <w:pPr>
        <w:pStyle w:val="Szvegtrzsbehzssal"/>
        <w:tabs>
          <w:tab w:val="center" w:pos="7380"/>
        </w:tabs>
        <w:ind w:left="0"/>
        <w:rPr>
          <w:rFonts w:ascii="Arial" w:hAnsi="Arial" w:cs="Arial"/>
          <w:sz w:val="20"/>
        </w:rPr>
      </w:pPr>
      <w:r w:rsidRPr="008B448B">
        <w:rPr>
          <w:rFonts w:ascii="Arial" w:hAnsi="Arial" w:cs="Arial"/>
          <w:sz w:val="20"/>
        </w:rPr>
        <w:tab/>
      </w:r>
      <w:r w:rsidR="00EB420F" w:rsidRPr="008B448B">
        <w:rPr>
          <w:rFonts w:ascii="Arial" w:hAnsi="Arial" w:cs="Arial"/>
          <w:sz w:val="20"/>
        </w:rPr>
        <w:t>v</w:t>
      </w:r>
      <w:r w:rsidRPr="008B448B">
        <w:rPr>
          <w:rFonts w:ascii="Arial" w:hAnsi="Arial" w:cs="Arial"/>
          <w:sz w:val="20"/>
        </w:rPr>
        <w:t>ezérigazgat</w:t>
      </w:r>
      <w:r w:rsidR="00A21A82" w:rsidRPr="008B448B">
        <w:rPr>
          <w:rFonts w:ascii="Arial" w:hAnsi="Arial" w:cs="Arial"/>
          <w:sz w:val="20"/>
        </w:rPr>
        <w:t>ó</w:t>
      </w:r>
    </w:p>
    <w:p w14:paraId="63C50556" w14:textId="77777777" w:rsidR="00D741F3" w:rsidRDefault="00D741F3" w:rsidP="00A21A82">
      <w:pPr>
        <w:pStyle w:val="Szvegtrzsbehzssal"/>
        <w:tabs>
          <w:tab w:val="center" w:pos="7380"/>
        </w:tabs>
        <w:ind w:left="0"/>
        <w:rPr>
          <w:rFonts w:ascii="Arial" w:hAnsi="Arial" w:cs="Arial"/>
          <w:sz w:val="20"/>
        </w:rPr>
      </w:pPr>
    </w:p>
    <w:p w14:paraId="186A9E45" w14:textId="77777777" w:rsidR="00D741F3" w:rsidRPr="008B448B" w:rsidRDefault="00D741F3" w:rsidP="00A7503F">
      <w:pPr>
        <w:pStyle w:val="Szvegtrzsbehzssal"/>
        <w:tabs>
          <w:tab w:val="center" w:pos="7380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741F3" w:rsidRPr="008B448B">
      <w:pgSz w:w="11906" w:h="16838"/>
      <w:pgMar w:top="1134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3825" w14:textId="77777777" w:rsidR="00345494" w:rsidRDefault="00345494">
      <w:r>
        <w:separator/>
      </w:r>
    </w:p>
  </w:endnote>
  <w:endnote w:type="continuationSeparator" w:id="0">
    <w:p w14:paraId="11F21512" w14:textId="77777777" w:rsidR="00345494" w:rsidRDefault="0034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3925" w14:textId="77777777" w:rsidR="007B659C" w:rsidRDefault="007B65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E61257" w14:textId="77777777" w:rsidR="007B659C" w:rsidRDefault="007B659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7EFF" w14:textId="77777777" w:rsidR="007B659C" w:rsidRDefault="007B659C">
    <w:pPr>
      <w:pStyle w:val="llb"/>
      <w:framePr w:wrap="around" w:vAnchor="text" w:hAnchor="margin" w:xAlign="right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9C420E">
      <w:rPr>
        <w:rStyle w:val="Oldalszm"/>
        <w:noProof/>
        <w:sz w:val="24"/>
      </w:rPr>
      <w:t>6</w:t>
    </w:r>
    <w:r>
      <w:rPr>
        <w:rStyle w:val="Oldalszm"/>
        <w:sz w:val="24"/>
      </w:rPr>
      <w:fldChar w:fldCharType="end"/>
    </w:r>
  </w:p>
  <w:p w14:paraId="08F2C984" w14:textId="77777777" w:rsidR="007B659C" w:rsidRDefault="007B659C">
    <w:pPr>
      <w:pStyle w:val="llb"/>
      <w:pBdr>
        <w:top w:val="single" w:sz="4" w:space="1" w:color="auto"/>
      </w:pBd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90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1F4217" w14:textId="5C62703A" w:rsidR="0083565A" w:rsidRDefault="0083565A">
        <w:pPr>
          <w:pStyle w:val="llb"/>
          <w:jc w:val="right"/>
        </w:pPr>
        <w:r w:rsidRPr="009F0018">
          <w:rPr>
            <w:sz w:val="24"/>
            <w:szCs w:val="24"/>
          </w:rPr>
          <w:fldChar w:fldCharType="begin"/>
        </w:r>
        <w:r w:rsidRPr="009F0018">
          <w:rPr>
            <w:sz w:val="24"/>
            <w:szCs w:val="24"/>
            <w:rPrChange w:id="15" w:author="Pásztor Zsolt" w:date="2019-09-11T17:17:00Z">
              <w:rPr/>
            </w:rPrChange>
          </w:rPr>
          <w:instrText>PAGE   \* MERGEFORMAT</w:instrText>
        </w:r>
        <w:r w:rsidRPr="009F0018">
          <w:rPr>
            <w:sz w:val="24"/>
            <w:szCs w:val="24"/>
          </w:rPr>
          <w:fldChar w:fldCharType="separate"/>
        </w:r>
        <w:r w:rsidRPr="009F0018">
          <w:rPr>
            <w:sz w:val="24"/>
            <w:szCs w:val="24"/>
            <w:rPrChange w:id="16" w:author="Pásztor Zsolt" w:date="2019-09-11T17:17:00Z">
              <w:rPr/>
            </w:rPrChange>
          </w:rPr>
          <w:t>2</w:t>
        </w:r>
        <w:r w:rsidRPr="009F0018">
          <w:rPr>
            <w:sz w:val="24"/>
            <w:szCs w:val="24"/>
          </w:rPr>
          <w:fldChar w:fldCharType="end"/>
        </w:r>
      </w:p>
    </w:sdtContent>
  </w:sdt>
  <w:p w14:paraId="071784F3" w14:textId="77777777" w:rsidR="0083565A" w:rsidRDefault="00835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F8CB" w14:textId="77777777" w:rsidR="00345494" w:rsidRDefault="00345494">
      <w:r>
        <w:separator/>
      </w:r>
    </w:p>
  </w:footnote>
  <w:footnote w:type="continuationSeparator" w:id="0">
    <w:p w14:paraId="6C5327FE" w14:textId="77777777" w:rsidR="00345494" w:rsidRDefault="0034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7595" w14:textId="77777777" w:rsidR="007B659C" w:rsidRDefault="007B659C">
    <w:pPr>
      <w:pStyle w:val="lfej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692"/>
    <w:multiLevelType w:val="hybridMultilevel"/>
    <w:tmpl w:val="6996152E"/>
    <w:lvl w:ilvl="0" w:tplc="69AA08A8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722243"/>
    <w:multiLevelType w:val="singleLevel"/>
    <w:tmpl w:val="C9622912"/>
    <w:lvl w:ilvl="0">
      <w:start w:val="1"/>
      <w:numFmt w:val="decimal"/>
      <w:pStyle w:val="2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20B3AA2"/>
    <w:multiLevelType w:val="multilevel"/>
    <w:tmpl w:val="117C092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3564C1"/>
    <w:multiLevelType w:val="multilevel"/>
    <w:tmpl w:val="117C0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88748BB"/>
    <w:multiLevelType w:val="hybridMultilevel"/>
    <w:tmpl w:val="A00C6A82"/>
    <w:lvl w:ilvl="0" w:tplc="93A823FA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E9807F8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DC337A"/>
    <w:multiLevelType w:val="hybridMultilevel"/>
    <w:tmpl w:val="DEECB3E6"/>
    <w:lvl w:ilvl="0" w:tplc="770ED1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4ECC"/>
    <w:multiLevelType w:val="hybridMultilevel"/>
    <w:tmpl w:val="93CC8DF4"/>
    <w:lvl w:ilvl="0" w:tplc="A6F0EDA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46F224B"/>
    <w:multiLevelType w:val="hybridMultilevel"/>
    <w:tmpl w:val="8FDC63C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B123A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507897"/>
    <w:multiLevelType w:val="hybridMultilevel"/>
    <w:tmpl w:val="6F3E29CE"/>
    <w:lvl w:ilvl="0" w:tplc="B36830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7976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4D2675"/>
    <w:multiLevelType w:val="hybridMultilevel"/>
    <w:tmpl w:val="C7FA6DA0"/>
    <w:lvl w:ilvl="0" w:tplc="C4720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2"/>
  </w:num>
  <w:num w:numId="8">
    <w:abstractNumId w:val="3"/>
  </w:num>
  <w:num w:numId="9">
    <w:abstractNumId w:val="2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10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ásztor Zsolt">
    <w15:presenceInfo w15:providerId="AD" w15:userId="S::PasztorZs@office.bse.hu::7119fd55-2d06-45c0-a967-4e78332cd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A9"/>
    <w:rsid w:val="00007718"/>
    <w:rsid w:val="00011C7B"/>
    <w:rsid w:val="000130D3"/>
    <w:rsid w:val="0001388B"/>
    <w:rsid w:val="00014BF5"/>
    <w:rsid w:val="0001595E"/>
    <w:rsid w:val="00024B08"/>
    <w:rsid w:val="00025EAF"/>
    <w:rsid w:val="00030496"/>
    <w:rsid w:val="00035296"/>
    <w:rsid w:val="0004220C"/>
    <w:rsid w:val="00043725"/>
    <w:rsid w:val="00050C79"/>
    <w:rsid w:val="00053AD3"/>
    <w:rsid w:val="0005752C"/>
    <w:rsid w:val="000603BF"/>
    <w:rsid w:val="00061F69"/>
    <w:rsid w:val="00062093"/>
    <w:rsid w:val="0006500B"/>
    <w:rsid w:val="000677FF"/>
    <w:rsid w:val="00070C69"/>
    <w:rsid w:val="0007525A"/>
    <w:rsid w:val="00082968"/>
    <w:rsid w:val="000853A3"/>
    <w:rsid w:val="000908F0"/>
    <w:rsid w:val="00090B53"/>
    <w:rsid w:val="00094100"/>
    <w:rsid w:val="000B63FD"/>
    <w:rsid w:val="000B6B09"/>
    <w:rsid w:val="000B7A06"/>
    <w:rsid w:val="000C6275"/>
    <w:rsid w:val="000C7118"/>
    <w:rsid w:val="000D0FC1"/>
    <w:rsid w:val="000D13FA"/>
    <w:rsid w:val="000D32DB"/>
    <w:rsid w:val="000E017F"/>
    <w:rsid w:val="000E3B7C"/>
    <w:rsid w:val="000F143D"/>
    <w:rsid w:val="000F442E"/>
    <w:rsid w:val="000F4871"/>
    <w:rsid w:val="000F67E4"/>
    <w:rsid w:val="001049D8"/>
    <w:rsid w:val="00104EFD"/>
    <w:rsid w:val="00106AFF"/>
    <w:rsid w:val="00107D70"/>
    <w:rsid w:val="001152C0"/>
    <w:rsid w:val="00115C1F"/>
    <w:rsid w:val="0011781B"/>
    <w:rsid w:val="00122065"/>
    <w:rsid w:val="0012328A"/>
    <w:rsid w:val="00124E3B"/>
    <w:rsid w:val="00126F99"/>
    <w:rsid w:val="0013231F"/>
    <w:rsid w:val="0013269F"/>
    <w:rsid w:val="00133F2D"/>
    <w:rsid w:val="001340D3"/>
    <w:rsid w:val="00134259"/>
    <w:rsid w:val="001348A6"/>
    <w:rsid w:val="00135149"/>
    <w:rsid w:val="00141DD1"/>
    <w:rsid w:val="001421B1"/>
    <w:rsid w:val="00144057"/>
    <w:rsid w:val="00146D16"/>
    <w:rsid w:val="00147753"/>
    <w:rsid w:val="001509AE"/>
    <w:rsid w:val="00153A5D"/>
    <w:rsid w:val="00157789"/>
    <w:rsid w:val="00157A3B"/>
    <w:rsid w:val="00157DAA"/>
    <w:rsid w:val="00160284"/>
    <w:rsid w:val="0016305B"/>
    <w:rsid w:val="00163A5C"/>
    <w:rsid w:val="00167646"/>
    <w:rsid w:val="0017259B"/>
    <w:rsid w:val="0017571D"/>
    <w:rsid w:val="00177A60"/>
    <w:rsid w:val="00181D0F"/>
    <w:rsid w:val="00183D7A"/>
    <w:rsid w:val="00184B3F"/>
    <w:rsid w:val="00185B3E"/>
    <w:rsid w:val="00187D51"/>
    <w:rsid w:val="00187D6D"/>
    <w:rsid w:val="001A1056"/>
    <w:rsid w:val="001A3331"/>
    <w:rsid w:val="001A44B8"/>
    <w:rsid w:val="001B7250"/>
    <w:rsid w:val="001B7B84"/>
    <w:rsid w:val="001B7BEC"/>
    <w:rsid w:val="001C1CFD"/>
    <w:rsid w:val="001C7A1A"/>
    <w:rsid w:val="001C7B76"/>
    <w:rsid w:val="001D4AE8"/>
    <w:rsid w:val="001D7BA6"/>
    <w:rsid w:val="001D7C9F"/>
    <w:rsid w:val="001E27AB"/>
    <w:rsid w:val="001E4272"/>
    <w:rsid w:val="001E5560"/>
    <w:rsid w:val="001E64E9"/>
    <w:rsid w:val="001E74E7"/>
    <w:rsid w:val="001F2653"/>
    <w:rsid w:val="001F31AD"/>
    <w:rsid w:val="00206D68"/>
    <w:rsid w:val="00212426"/>
    <w:rsid w:val="00213823"/>
    <w:rsid w:val="00217A68"/>
    <w:rsid w:val="002207AB"/>
    <w:rsid w:val="002241A0"/>
    <w:rsid w:val="002241BE"/>
    <w:rsid w:val="00225660"/>
    <w:rsid w:val="00227BB6"/>
    <w:rsid w:val="0023469F"/>
    <w:rsid w:val="00234B2B"/>
    <w:rsid w:val="00234EAE"/>
    <w:rsid w:val="002350C0"/>
    <w:rsid w:val="00243902"/>
    <w:rsid w:val="0024427A"/>
    <w:rsid w:val="0024624C"/>
    <w:rsid w:val="00253CA6"/>
    <w:rsid w:val="00253E04"/>
    <w:rsid w:val="00253FA3"/>
    <w:rsid w:val="002553BC"/>
    <w:rsid w:val="00257242"/>
    <w:rsid w:val="00263D41"/>
    <w:rsid w:val="00265219"/>
    <w:rsid w:val="00266423"/>
    <w:rsid w:val="002704A7"/>
    <w:rsid w:val="00270D60"/>
    <w:rsid w:val="002717CA"/>
    <w:rsid w:val="00274696"/>
    <w:rsid w:val="002761A6"/>
    <w:rsid w:val="00276B39"/>
    <w:rsid w:val="00285D2E"/>
    <w:rsid w:val="00291227"/>
    <w:rsid w:val="0029163C"/>
    <w:rsid w:val="00294539"/>
    <w:rsid w:val="00294C57"/>
    <w:rsid w:val="00295BDE"/>
    <w:rsid w:val="0029649A"/>
    <w:rsid w:val="00296EC4"/>
    <w:rsid w:val="002A22A2"/>
    <w:rsid w:val="002A4101"/>
    <w:rsid w:val="002A4685"/>
    <w:rsid w:val="002A5F3A"/>
    <w:rsid w:val="002A6660"/>
    <w:rsid w:val="002A71DA"/>
    <w:rsid w:val="002B21CD"/>
    <w:rsid w:val="002C267E"/>
    <w:rsid w:val="002C3E5E"/>
    <w:rsid w:val="002C4CA7"/>
    <w:rsid w:val="002D083C"/>
    <w:rsid w:val="002D2200"/>
    <w:rsid w:val="002D729F"/>
    <w:rsid w:val="002E2D35"/>
    <w:rsid w:val="002E44E7"/>
    <w:rsid w:val="002E462C"/>
    <w:rsid w:val="002F326C"/>
    <w:rsid w:val="002F38C0"/>
    <w:rsid w:val="002F3CCA"/>
    <w:rsid w:val="002F45FB"/>
    <w:rsid w:val="002F4F5C"/>
    <w:rsid w:val="002F582B"/>
    <w:rsid w:val="002F68E7"/>
    <w:rsid w:val="00302A51"/>
    <w:rsid w:val="0030365C"/>
    <w:rsid w:val="00303CF6"/>
    <w:rsid w:val="00304540"/>
    <w:rsid w:val="003050DC"/>
    <w:rsid w:val="0030551E"/>
    <w:rsid w:val="00310F39"/>
    <w:rsid w:val="00313162"/>
    <w:rsid w:val="0031677A"/>
    <w:rsid w:val="00316D89"/>
    <w:rsid w:val="00317705"/>
    <w:rsid w:val="00321FDE"/>
    <w:rsid w:val="0032376D"/>
    <w:rsid w:val="003257C4"/>
    <w:rsid w:val="00325B98"/>
    <w:rsid w:val="0032758E"/>
    <w:rsid w:val="00330466"/>
    <w:rsid w:val="00330A61"/>
    <w:rsid w:val="003330C2"/>
    <w:rsid w:val="00345494"/>
    <w:rsid w:val="00352B47"/>
    <w:rsid w:val="003627C8"/>
    <w:rsid w:val="003636F0"/>
    <w:rsid w:val="00372FBB"/>
    <w:rsid w:val="003749D0"/>
    <w:rsid w:val="003749FA"/>
    <w:rsid w:val="003754AE"/>
    <w:rsid w:val="003853BD"/>
    <w:rsid w:val="00386B3D"/>
    <w:rsid w:val="00391797"/>
    <w:rsid w:val="00394363"/>
    <w:rsid w:val="00397702"/>
    <w:rsid w:val="003A6227"/>
    <w:rsid w:val="003A6D6F"/>
    <w:rsid w:val="003A75C1"/>
    <w:rsid w:val="003B1E65"/>
    <w:rsid w:val="003B4A36"/>
    <w:rsid w:val="003C00F9"/>
    <w:rsid w:val="003C25D3"/>
    <w:rsid w:val="003C4BA3"/>
    <w:rsid w:val="003C73D5"/>
    <w:rsid w:val="003D0A13"/>
    <w:rsid w:val="003D4943"/>
    <w:rsid w:val="003D60CB"/>
    <w:rsid w:val="003E4B61"/>
    <w:rsid w:val="003F13AB"/>
    <w:rsid w:val="003F6A21"/>
    <w:rsid w:val="00406787"/>
    <w:rsid w:val="00406979"/>
    <w:rsid w:val="00406AA2"/>
    <w:rsid w:val="00410834"/>
    <w:rsid w:val="00412826"/>
    <w:rsid w:val="00413AFC"/>
    <w:rsid w:val="00414BFA"/>
    <w:rsid w:val="00414C27"/>
    <w:rsid w:val="00416F94"/>
    <w:rsid w:val="00422153"/>
    <w:rsid w:val="0042664C"/>
    <w:rsid w:val="00427627"/>
    <w:rsid w:val="00431C5F"/>
    <w:rsid w:val="00433B00"/>
    <w:rsid w:val="00434730"/>
    <w:rsid w:val="00434916"/>
    <w:rsid w:val="0044075C"/>
    <w:rsid w:val="00445737"/>
    <w:rsid w:val="0045076B"/>
    <w:rsid w:val="0045110F"/>
    <w:rsid w:val="004519B3"/>
    <w:rsid w:val="00452982"/>
    <w:rsid w:val="004558BB"/>
    <w:rsid w:val="00456BBE"/>
    <w:rsid w:val="00456DE0"/>
    <w:rsid w:val="0046022C"/>
    <w:rsid w:val="004635A1"/>
    <w:rsid w:val="00463E79"/>
    <w:rsid w:val="00465510"/>
    <w:rsid w:val="00470DCE"/>
    <w:rsid w:val="00472D38"/>
    <w:rsid w:val="00473C6E"/>
    <w:rsid w:val="00477804"/>
    <w:rsid w:val="0048172A"/>
    <w:rsid w:val="004826F0"/>
    <w:rsid w:val="00483B2C"/>
    <w:rsid w:val="004852DE"/>
    <w:rsid w:val="00491D4E"/>
    <w:rsid w:val="0049588C"/>
    <w:rsid w:val="00497645"/>
    <w:rsid w:val="0049795B"/>
    <w:rsid w:val="004A01A6"/>
    <w:rsid w:val="004A0416"/>
    <w:rsid w:val="004A77F8"/>
    <w:rsid w:val="004A7B8D"/>
    <w:rsid w:val="004C1CE6"/>
    <w:rsid w:val="004C2BCD"/>
    <w:rsid w:val="004C57D6"/>
    <w:rsid w:val="004C6D87"/>
    <w:rsid w:val="004D0634"/>
    <w:rsid w:val="004D15E7"/>
    <w:rsid w:val="004D1990"/>
    <w:rsid w:val="004D4231"/>
    <w:rsid w:val="004D54DB"/>
    <w:rsid w:val="004D55BF"/>
    <w:rsid w:val="004E07E8"/>
    <w:rsid w:val="004E0D21"/>
    <w:rsid w:val="004E2950"/>
    <w:rsid w:val="004E4A4B"/>
    <w:rsid w:val="004E55C5"/>
    <w:rsid w:val="004E71A1"/>
    <w:rsid w:val="004F2D4E"/>
    <w:rsid w:val="004F2DE1"/>
    <w:rsid w:val="004F575D"/>
    <w:rsid w:val="004F59EF"/>
    <w:rsid w:val="005004A2"/>
    <w:rsid w:val="00500903"/>
    <w:rsid w:val="00501973"/>
    <w:rsid w:val="00501E63"/>
    <w:rsid w:val="00507863"/>
    <w:rsid w:val="00510039"/>
    <w:rsid w:val="00521E00"/>
    <w:rsid w:val="005223A7"/>
    <w:rsid w:val="005229BF"/>
    <w:rsid w:val="00526BF4"/>
    <w:rsid w:val="00533A26"/>
    <w:rsid w:val="00537C53"/>
    <w:rsid w:val="005474F0"/>
    <w:rsid w:val="005565A1"/>
    <w:rsid w:val="00560BAD"/>
    <w:rsid w:val="00560CC3"/>
    <w:rsid w:val="00562ACB"/>
    <w:rsid w:val="00567290"/>
    <w:rsid w:val="005724C1"/>
    <w:rsid w:val="005739E4"/>
    <w:rsid w:val="005809C5"/>
    <w:rsid w:val="00581B1D"/>
    <w:rsid w:val="00587EC9"/>
    <w:rsid w:val="00593A7F"/>
    <w:rsid w:val="00594347"/>
    <w:rsid w:val="0059615A"/>
    <w:rsid w:val="00596888"/>
    <w:rsid w:val="005A200F"/>
    <w:rsid w:val="005A3026"/>
    <w:rsid w:val="005A4A2A"/>
    <w:rsid w:val="005B0DF9"/>
    <w:rsid w:val="005B42C5"/>
    <w:rsid w:val="005B66DF"/>
    <w:rsid w:val="005B6C59"/>
    <w:rsid w:val="005C2AB8"/>
    <w:rsid w:val="005C4183"/>
    <w:rsid w:val="005C41B5"/>
    <w:rsid w:val="005C469A"/>
    <w:rsid w:val="005C4DD4"/>
    <w:rsid w:val="005C77A7"/>
    <w:rsid w:val="005D0F4C"/>
    <w:rsid w:val="005E2C3E"/>
    <w:rsid w:val="005E5C0B"/>
    <w:rsid w:val="005E76CA"/>
    <w:rsid w:val="005F46AF"/>
    <w:rsid w:val="005F7EFE"/>
    <w:rsid w:val="006012E4"/>
    <w:rsid w:val="00615B3E"/>
    <w:rsid w:val="00616036"/>
    <w:rsid w:val="00616F9D"/>
    <w:rsid w:val="0062632B"/>
    <w:rsid w:val="0062639D"/>
    <w:rsid w:val="00626475"/>
    <w:rsid w:val="00630A7A"/>
    <w:rsid w:val="006323BB"/>
    <w:rsid w:val="00632C65"/>
    <w:rsid w:val="00633620"/>
    <w:rsid w:val="00634DD5"/>
    <w:rsid w:val="006357AA"/>
    <w:rsid w:val="00637131"/>
    <w:rsid w:val="00640049"/>
    <w:rsid w:val="006455E7"/>
    <w:rsid w:val="0065114D"/>
    <w:rsid w:val="00652C88"/>
    <w:rsid w:val="00652F1E"/>
    <w:rsid w:val="006573EE"/>
    <w:rsid w:val="0065791D"/>
    <w:rsid w:val="00664A23"/>
    <w:rsid w:val="00664C77"/>
    <w:rsid w:val="00676579"/>
    <w:rsid w:val="00681902"/>
    <w:rsid w:val="00685D89"/>
    <w:rsid w:val="00692028"/>
    <w:rsid w:val="006934AD"/>
    <w:rsid w:val="006937B5"/>
    <w:rsid w:val="0069537D"/>
    <w:rsid w:val="00695703"/>
    <w:rsid w:val="006A05AD"/>
    <w:rsid w:val="006A092F"/>
    <w:rsid w:val="006A1A03"/>
    <w:rsid w:val="006A2889"/>
    <w:rsid w:val="006A5BCE"/>
    <w:rsid w:val="006A6ABF"/>
    <w:rsid w:val="006B08F4"/>
    <w:rsid w:val="006B185D"/>
    <w:rsid w:val="006B3442"/>
    <w:rsid w:val="006C738A"/>
    <w:rsid w:val="006D212E"/>
    <w:rsid w:val="006E1D8E"/>
    <w:rsid w:val="006E2F10"/>
    <w:rsid w:val="006F217C"/>
    <w:rsid w:val="006F3CDA"/>
    <w:rsid w:val="006F64B5"/>
    <w:rsid w:val="006F6E98"/>
    <w:rsid w:val="007005DA"/>
    <w:rsid w:val="00701B70"/>
    <w:rsid w:val="00701EEE"/>
    <w:rsid w:val="00702FB1"/>
    <w:rsid w:val="00703550"/>
    <w:rsid w:val="0070557B"/>
    <w:rsid w:val="007124D6"/>
    <w:rsid w:val="00713990"/>
    <w:rsid w:val="00714BC1"/>
    <w:rsid w:val="00715A30"/>
    <w:rsid w:val="00717634"/>
    <w:rsid w:val="0072024E"/>
    <w:rsid w:val="007222FA"/>
    <w:rsid w:val="00724845"/>
    <w:rsid w:val="00725467"/>
    <w:rsid w:val="007272A8"/>
    <w:rsid w:val="007279EB"/>
    <w:rsid w:val="00731E55"/>
    <w:rsid w:val="00732F93"/>
    <w:rsid w:val="00734D68"/>
    <w:rsid w:val="00737268"/>
    <w:rsid w:val="00740657"/>
    <w:rsid w:val="0074245D"/>
    <w:rsid w:val="00744471"/>
    <w:rsid w:val="00744B95"/>
    <w:rsid w:val="00746DF3"/>
    <w:rsid w:val="00747402"/>
    <w:rsid w:val="007474C7"/>
    <w:rsid w:val="00747F5C"/>
    <w:rsid w:val="00761A2C"/>
    <w:rsid w:val="0076287A"/>
    <w:rsid w:val="00763389"/>
    <w:rsid w:val="00767D24"/>
    <w:rsid w:val="007708B0"/>
    <w:rsid w:val="00771285"/>
    <w:rsid w:val="00771780"/>
    <w:rsid w:val="007718BB"/>
    <w:rsid w:val="007816C1"/>
    <w:rsid w:val="00784C57"/>
    <w:rsid w:val="007866B9"/>
    <w:rsid w:val="007933FE"/>
    <w:rsid w:val="007978AA"/>
    <w:rsid w:val="007A3BE3"/>
    <w:rsid w:val="007A49DD"/>
    <w:rsid w:val="007B0A6C"/>
    <w:rsid w:val="007B15DE"/>
    <w:rsid w:val="007B5C6D"/>
    <w:rsid w:val="007B659C"/>
    <w:rsid w:val="007C12E1"/>
    <w:rsid w:val="007C19E6"/>
    <w:rsid w:val="007C2C6C"/>
    <w:rsid w:val="007C3E34"/>
    <w:rsid w:val="007C40C9"/>
    <w:rsid w:val="007D4AE0"/>
    <w:rsid w:val="007E0A4B"/>
    <w:rsid w:val="007E32C4"/>
    <w:rsid w:val="007E7611"/>
    <w:rsid w:val="007F0A5E"/>
    <w:rsid w:val="007F187B"/>
    <w:rsid w:val="007F1C3D"/>
    <w:rsid w:val="007F7A13"/>
    <w:rsid w:val="00803678"/>
    <w:rsid w:val="00810DD9"/>
    <w:rsid w:val="00813D27"/>
    <w:rsid w:val="0081656D"/>
    <w:rsid w:val="00817993"/>
    <w:rsid w:val="00822BF3"/>
    <w:rsid w:val="00822E30"/>
    <w:rsid w:val="0082534A"/>
    <w:rsid w:val="00830372"/>
    <w:rsid w:val="008304C4"/>
    <w:rsid w:val="0083565A"/>
    <w:rsid w:val="00837500"/>
    <w:rsid w:val="00837AA1"/>
    <w:rsid w:val="0084546E"/>
    <w:rsid w:val="00846FB0"/>
    <w:rsid w:val="008478DC"/>
    <w:rsid w:val="00853F81"/>
    <w:rsid w:val="008548FD"/>
    <w:rsid w:val="00855BB3"/>
    <w:rsid w:val="0085680D"/>
    <w:rsid w:val="00860E4C"/>
    <w:rsid w:val="008634FB"/>
    <w:rsid w:val="00864A3C"/>
    <w:rsid w:val="008656E3"/>
    <w:rsid w:val="00865FAD"/>
    <w:rsid w:val="00870770"/>
    <w:rsid w:val="00874976"/>
    <w:rsid w:val="008813A8"/>
    <w:rsid w:val="00881EC4"/>
    <w:rsid w:val="00882CEF"/>
    <w:rsid w:val="008831C9"/>
    <w:rsid w:val="00886807"/>
    <w:rsid w:val="00892032"/>
    <w:rsid w:val="0089287C"/>
    <w:rsid w:val="00892936"/>
    <w:rsid w:val="00893370"/>
    <w:rsid w:val="008950CF"/>
    <w:rsid w:val="00895EA9"/>
    <w:rsid w:val="008961E2"/>
    <w:rsid w:val="00897D23"/>
    <w:rsid w:val="008A1BA8"/>
    <w:rsid w:val="008A1F94"/>
    <w:rsid w:val="008A2503"/>
    <w:rsid w:val="008A451E"/>
    <w:rsid w:val="008A6C05"/>
    <w:rsid w:val="008B1017"/>
    <w:rsid w:val="008B1438"/>
    <w:rsid w:val="008B1560"/>
    <w:rsid w:val="008B448B"/>
    <w:rsid w:val="008B6B99"/>
    <w:rsid w:val="008C3C56"/>
    <w:rsid w:val="008C4C95"/>
    <w:rsid w:val="008D1651"/>
    <w:rsid w:val="008D6D6A"/>
    <w:rsid w:val="008E14D8"/>
    <w:rsid w:val="008E5997"/>
    <w:rsid w:val="008E5DF4"/>
    <w:rsid w:val="008E702B"/>
    <w:rsid w:val="008F01F6"/>
    <w:rsid w:val="008F2EF2"/>
    <w:rsid w:val="008F4780"/>
    <w:rsid w:val="008F48B1"/>
    <w:rsid w:val="008F5AC1"/>
    <w:rsid w:val="008F78E4"/>
    <w:rsid w:val="00902A7D"/>
    <w:rsid w:val="00905F25"/>
    <w:rsid w:val="00907D0B"/>
    <w:rsid w:val="0091327E"/>
    <w:rsid w:val="00913366"/>
    <w:rsid w:val="009205E7"/>
    <w:rsid w:val="0092321D"/>
    <w:rsid w:val="00931CF8"/>
    <w:rsid w:val="00934A90"/>
    <w:rsid w:val="009367FC"/>
    <w:rsid w:val="00940B9D"/>
    <w:rsid w:val="00940E10"/>
    <w:rsid w:val="00947FE2"/>
    <w:rsid w:val="00951E71"/>
    <w:rsid w:val="009562CF"/>
    <w:rsid w:val="009626A7"/>
    <w:rsid w:val="00962FC2"/>
    <w:rsid w:val="0096317D"/>
    <w:rsid w:val="00963DD3"/>
    <w:rsid w:val="009650D9"/>
    <w:rsid w:val="009672EA"/>
    <w:rsid w:val="00971A44"/>
    <w:rsid w:val="00972A9D"/>
    <w:rsid w:val="009731EE"/>
    <w:rsid w:val="009778B4"/>
    <w:rsid w:val="0098366A"/>
    <w:rsid w:val="0098429D"/>
    <w:rsid w:val="00991BFF"/>
    <w:rsid w:val="009A0136"/>
    <w:rsid w:val="009A04F6"/>
    <w:rsid w:val="009A0FB6"/>
    <w:rsid w:val="009A1161"/>
    <w:rsid w:val="009C24D1"/>
    <w:rsid w:val="009C311E"/>
    <w:rsid w:val="009C3224"/>
    <w:rsid w:val="009C420E"/>
    <w:rsid w:val="009C4B1F"/>
    <w:rsid w:val="009C5C1D"/>
    <w:rsid w:val="009C7D41"/>
    <w:rsid w:val="009D1661"/>
    <w:rsid w:val="009D348B"/>
    <w:rsid w:val="009E0197"/>
    <w:rsid w:val="009E06E3"/>
    <w:rsid w:val="009E3000"/>
    <w:rsid w:val="009E71F9"/>
    <w:rsid w:val="009F0018"/>
    <w:rsid w:val="009F312C"/>
    <w:rsid w:val="009F321D"/>
    <w:rsid w:val="009F43B0"/>
    <w:rsid w:val="00A051B0"/>
    <w:rsid w:val="00A0589B"/>
    <w:rsid w:val="00A05B8F"/>
    <w:rsid w:val="00A079EB"/>
    <w:rsid w:val="00A10759"/>
    <w:rsid w:val="00A21A82"/>
    <w:rsid w:val="00A269BC"/>
    <w:rsid w:val="00A3046F"/>
    <w:rsid w:val="00A30B88"/>
    <w:rsid w:val="00A321BF"/>
    <w:rsid w:val="00A32447"/>
    <w:rsid w:val="00A35E50"/>
    <w:rsid w:val="00A37905"/>
    <w:rsid w:val="00A402F7"/>
    <w:rsid w:val="00A40A7A"/>
    <w:rsid w:val="00A42946"/>
    <w:rsid w:val="00A47C45"/>
    <w:rsid w:val="00A50396"/>
    <w:rsid w:val="00A52ECD"/>
    <w:rsid w:val="00A52EDC"/>
    <w:rsid w:val="00A53E79"/>
    <w:rsid w:val="00A562DA"/>
    <w:rsid w:val="00A56CF3"/>
    <w:rsid w:val="00A60B3C"/>
    <w:rsid w:val="00A61455"/>
    <w:rsid w:val="00A6570E"/>
    <w:rsid w:val="00A665DE"/>
    <w:rsid w:val="00A67097"/>
    <w:rsid w:val="00A7003A"/>
    <w:rsid w:val="00A71277"/>
    <w:rsid w:val="00A71B2D"/>
    <w:rsid w:val="00A744EB"/>
    <w:rsid w:val="00A74E74"/>
    <w:rsid w:val="00A7503F"/>
    <w:rsid w:val="00A757C7"/>
    <w:rsid w:val="00A75B32"/>
    <w:rsid w:val="00A768AC"/>
    <w:rsid w:val="00A77CC4"/>
    <w:rsid w:val="00A806EC"/>
    <w:rsid w:val="00A87459"/>
    <w:rsid w:val="00A909C2"/>
    <w:rsid w:val="00A94371"/>
    <w:rsid w:val="00AA61B4"/>
    <w:rsid w:val="00AA78A6"/>
    <w:rsid w:val="00AB3936"/>
    <w:rsid w:val="00AB3B3A"/>
    <w:rsid w:val="00AB7603"/>
    <w:rsid w:val="00AC05E8"/>
    <w:rsid w:val="00AC24C9"/>
    <w:rsid w:val="00AC26EE"/>
    <w:rsid w:val="00AC34E6"/>
    <w:rsid w:val="00AC45D0"/>
    <w:rsid w:val="00AC464C"/>
    <w:rsid w:val="00AD3B09"/>
    <w:rsid w:val="00AE00F6"/>
    <w:rsid w:val="00AE09E0"/>
    <w:rsid w:val="00AE0EB5"/>
    <w:rsid w:val="00AF0F04"/>
    <w:rsid w:val="00AF1C67"/>
    <w:rsid w:val="00AF2DC9"/>
    <w:rsid w:val="00AF3969"/>
    <w:rsid w:val="00AF43B4"/>
    <w:rsid w:val="00B04E3D"/>
    <w:rsid w:val="00B07B3D"/>
    <w:rsid w:val="00B11C11"/>
    <w:rsid w:val="00B1298E"/>
    <w:rsid w:val="00B12A61"/>
    <w:rsid w:val="00B12ED6"/>
    <w:rsid w:val="00B14892"/>
    <w:rsid w:val="00B2356A"/>
    <w:rsid w:val="00B23577"/>
    <w:rsid w:val="00B242BA"/>
    <w:rsid w:val="00B25390"/>
    <w:rsid w:val="00B32B8B"/>
    <w:rsid w:val="00B33290"/>
    <w:rsid w:val="00B33582"/>
    <w:rsid w:val="00B3533E"/>
    <w:rsid w:val="00B43FAF"/>
    <w:rsid w:val="00B46D0A"/>
    <w:rsid w:val="00B5024C"/>
    <w:rsid w:val="00B62AB2"/>
    <w:rsid w:val="00B64D24"/>
    <w:rsid w:val="00B6643F"/>
    <w:rsid w:val="00B66FA1"/>
    <w:rsid w:val="00B75C26"/>
    <w:rsid w:val="00B813F9"/>
    <w:rsid w:val="00B82C1D"/>
    <w:rsid w:val="00B835A1"/>
    <w:rsid w:val="00BB092B"/>
    <w:rsid w:val="00BB30A4"/>
    <w:rsid w:val="00BB3E2D"/>
    <w:rsid w:val="00BB4DB9"/>
    <w:rsid w:val="00BB4F17"/>
    <w:rsid w:val="00BB61F7"/>
    <w:rsid w:val="00BC2229"/>
    <w:rsid w:val="00BC22C3"/>
    <w:rsid w:val="00BC2A65"/>
    <w:rsid w:val="00BC64BD"/>
    <w:rsid w:val="00BC6803"/>
    <w:rsid w:val="00BD2281"/>
    <w:rsid w:val="00BD60F8"/>
    <w:rsid w:val="00BE1A0C"/>
    <w:rsid w:val="00BE4C0C"/>
    <w:rsid w:val="00BE67C0"/>
    <w:rsid w:val="00BE7DF5"/>
    <w:rsid w:val="00BF0FA4"/>
    <w:rsid w:val="00BF3B5E"/>
    <w:rsid w:val="00BF52D3"/>
    <w:rsid w:val="00C051CD"/>
    <w:rsid w:val="00C077EE"/>
    <w:rsid w:val="00C07F32"/>
    <w:rsid w:val="00C10579"/>
    <w:rsid w:val="00C16310"/>
    <w:rsid w:val="00C253A1"/>
    <w:rsid w:val="00C2607F"/>
    <w:rsid w:val="00C26D2C"/>
    <w:rsid w:val="00C318ED"/>
    <w:rsid w:val="00C372CD"/>
    <w:rsid w:val="00C41DE1"/>
    <w:rsid w:val="00C4301D"/>
    <w:rsid w:val="00C4412B"/>
    <w:rsid w:val="00C44A21"/>
    <w:rsid w:val="00C60533"/>
    <w:rsid w:val="00C613A9"/>
    <w:rsid w:val="00C656BC"/>
    <w:rsid w:val="00C72B81"/>
    <w:rsid w:val="00C76E28"/>
    <w:rsid w:val="00C84537"/>
    <w:rsid w:val="00C94585"/>
    <w:rsid w:val="00C947DE"/>
    <w:rsid w:val="00CA19E4"/>
    <w:rsid w:val="00CA5D9E"/>
    <w:rsid w:val="00CB2CDF"/>
    <w:rsid w:val="00CB4A4D"/>
    <w:rsid w:val="00CB54F0"/>
    <w:rsid w:val="00CB6C42"/>
    <w:rsid w:val="00CC2735"/>
    <w:rsid w:val="00CC361D"/>
    <w:rsid w:val="00CC5230"/>
    <w:rsid w:val="00CD0B6E"/>
    <w:rsid w:val="00CD0DF3"/>
    <w:rsid w:val="00CD2CAF"/>
    <w:rsid w:val="00CE288A"/>
    <w:rsid w:val="00CE7FD4"/>
    <w:rsid w:val="00CF146C"/>
    <w:rsid w:val="00CF3DD5"/>
    <w:rsid w:val="00CF6FFE"/>
    <w:rsid w:val="00D00C07"/>
    <w:rsid w:val="00D01AFC"/>
    <w:rsid w:val="00D01F19"/>
    <w:rsid w:val="00D01FB5"/>
    <w:rsid w:val="00D039A8"/>
    <w:rsid w:val="00D048BD"/>
    <w:rsid w:val="00D065B6"/>
    <w:rsid w:val="00D1405E"/>
    <w:rsid w:val="00D14C80"/>
    <w:rsid w:val="00D15CEB"/>
    <w:rsid w:val="00D17599"/>
    <w:rsid w:val="00D27291"/>
    <w:rsid w:val="00D27E65"/>
    <w:rsid w:val="00D30D18"/>
    <w:rsid w:val="00D3402E"/>
    <w:rsid w:val="00D36E5F"/>
    <w:rsid w:val="00D375AA"/>
    <w:rsid w:val="00D40418"/>
    <w:rsid w:val="00D429F8"/>
    <w:rsid w:val="00D43B87"/>
    <w:rsid w:val="00D449CE"/>
    <w:rsid w:val="00D52BFC"/>
    <w:rsid w:val="00D556DD"/>
    <w:rsid w:val="00D57A12"/>
    <w:rsid w:val="00D6181E"/>
    <w:rsid w:val="00D621F6"/>
    <w:rsid w:val="00D63C28"/>
    <w:rsid w:val="00D64625"/>
    <w:rsid w:val="00D70687"/>
    <w:rsid w:val="00D71A21"/>
    <w:rsid w:val="00D741F3"/>
    <w:rsid w:val="00D76A34"/>
    <w:rsid w:val="00D775EF"/>
    <w:rsid w:val="00D77601"/>
    <w:rsid w:val="00D81A4E"/>
    <w:rsid w:val="00D823AD"/>
    <w:rsid w:val="00D8433E"/>
    <w:rsid w:val="00D94BFE"/>
    <w:rsid w:val="00D95F2F"/>
    <w:rsid w:val="00D961C5"/>
    <w:rsid w:val="00D97180"/>
    <w:rsid w:val="00DA5118"/>
    <w:rsid w:val="00DB3650"/>
    <w:rsid w:val="00DB5A5F"/>
    <w:rsid w:val="00DB68E8"/>
    <w:rsid w:val="00DC046C"/>
    <w:rsid w:val="00DC0578"/>
    <w:rsid w:val="00DC1900"/>
    <w:rsid w:val="00DC5525"/>
    <w:rsid w:val="00DC628B"/>
    <w:rsid w:val="00DD2BDA"/>
    <w:rsid w:val="00DD667A"/>
    <w:rsid w:val="00DD6D42"/>
    <w:rsid w:val="00DD783D"/>
    <w:rsid w:val="00DE2BFB"/>
    <w:rsid w:val="00DF0DBE"/>
    <w:rsid w:val="00DF3BFF"/>
    <w:rsid w:val="00DF490B"/>
    <w:rsid w:val="00E02ABF"/>
    <w:rsid w:val="00E04A1F"/>
    <w:rsid w:val="00E067E3"/>
    <w:rsid w:val="00E110CF"/>
    <w:rsid w:val="00E30C2E"/>
    <w:rsid w:val="00E32D61"/>
    <w:rsid w:val="00E363B8"/>
    <w:rsid w:val="00E36550"/>
    <w:rsid w:val="00E36C0F"/>
    <w:rsid w:val="00E3765B"/>
    <w:rsid w:val="00E4098A"/>
    <w:rsid w:val="00E44BD2"/>
    <w:rsid w:val="00E50831"/>
    <w:rsid w:val="00E54AE7"/>
    <w:rsid w:val="00E55414"/>
    <w:rsid w:val="00E575E9"/>
    <w:rsid w:val="00E57710"/>
    <w:rsid w:val="00E57D6C"/>
    <w:rsid w:val="00E62137"/>
    <w:rsid w:val="00E629F3"/>
    <w:rsid w:val="00E70ED2"/>
    <w:rsid w:val="00E7565E"/>
    <w:rsid w:val="00E771BF"/>
    <w:rsid w:val="00E80EB6"/>
    <w:rsid w:val="00E83AD1"/>
    <w:rsid w:val="00E84428"/>
    <w:rsid w:val="00E85153"/>
    <w:rsid w:val="00E878EA"/>
    <w:rsid w:val="00E90C1C"/>
    <w:rsid w:val="00E9544D"/>
    <w:rsid w:val="00E96609"/>
    <w:rsid w:val="00EA47A8"/>
    <w:rsid w:val="00EB08C9"/>
    <w:rsid w:val="00EB151A"/>
    <w:rsid w:val="00EB1D3B"/>
    <w:rsid w:val="00EB420F"/>
    <w:rsid w:val="00EB55FE"/>
    <w:rsid w:val="00EB6539"/>
    <w:rsid w:val="00EC0783"/>
    <w:rsid w:val="00EC4EFA"/>
    <w:rsid w:val="00ED0895"/>
    <w:rsid w:val="00ED19FE"/>
    <w:rsid w:val="00ED2DF2"/>
    <w:rsid w:val="00ED4D24"/>
    <w:rsid w:val="00ED4FC3"/>
    <w:rsid w:val="00ED5485"/>
    <w:rsid w:val="00ED62C3"/>
    <w:rsid w:val="00ED6350"/>
    <w:rsid w:val="00ED79C0"/>
    <w:rsid w:val="00EE0785"/>
    <w:rsid w:val="00EE152C"/>
    <w:rsid w:val="00EE1B5C"/>
    <w:rsid w:val="00EE3B81"/>
    <w:rsid w:val="00EE4F50"/>
    <w:rsid w:val="00EF3727"/>
    <w:rsid w:val="00F0258C"/>
    <w:rsid w:val="00F0369F"/>
    <w:rsid w:val="00F05A37"/>
    <w:rsid w:val="00F06754"/>
    <w:rsid w:val="00F0754E"/>
    <w:rsid w:val="00F07B05"/>
    <w:rsid w:val="00F137ED"/>
    <w:rsid w:val="00F179E5"/>
    <w:rsid w:val="00F235D7"/>
    <w:rsid w:val="00F237A6"/>
    <w:rsid w:val="00F24741"/>
    <w:rsid w:val="00F24833"/>
    <w:rsid w:val="00F24918"/>
    <w:rsid w:val="00F33F5D"/>
    <w:rsid w:val="00F34FD3"/>
    <w:rsid w:val="00F40D88"/>
    <w:rsid w:val="00F40FC7"/>
    <w:rsid w:val="00F414A0"/>
    <w:rsid w:val="00F427E5"/>
    <w:rsid w:val="00F445B8"/>
    <w:rsid w:val="00F451BA"/>
    <w:rsid w:val="00F465E9"/>
    <w:rsid w:val="00F47E48"/>
    <w:rsid w:val="00F50B2C"/>
    <w:rsid w:val="00F6008A"/>
    <w:rsid w:val="00F61F47"/>
    <w:rsid w:val="00F6259F"/>
    <w:rsid w:val="00F63328"/>
    <w:rsid w:val="00F63829"/>
    <w:rsid w:val="00F6469B"/>
    <w:rsid w:val="00F66CED"/>
    <w:rsid w:val="00F676B1"/>
    <w:rsid w:val="00F74AB4"/>
    <w:rsid w:val="00F7799D"/>
    <w:rsid w:val="00F82393"/>
    <w:rsid w:val="00F85188"/>
    <w:rsid w:val="00F92E25"/>
    <w:rsid w:val="00F92F5F"/>
    <w:rsid w:val="00F935DD"/>
    <w:rsid w:val="00FA1125"/>
    <w:rsid w:val="00FA7D29"/>
    <w:rsid w:val="00FB0D46"/>
    <w:rsid w:val="00FB262D"/>
    <w:rsid w:val="00FB2B6C"/>
    <w:rsid w:val="00FB3532"/>
    <w:rsid w:val="00FB6BB6"/>
    <w:rsid w:val="00FC2078"/>
    <w:rsid w:val="00FC3A55"/>
    <w:rsid w:val="00FC6889"/>
    <w:rsid w:val="00FC7953"/>
    <w:rsid w:val="00FD03D1"/>
    <w:rsid w:val="00FD15C3"/>
    <w:rsid w:val="00FD3847"/>
    <w:rsid w:val="00FD6597"/>
    <w:rsid w:val="00FE2190"/>
    <w:rsid w:val="00FF1474"/>
    <w:rsid w:val="00FF4759"/>
    <w:rsid w:val="00FF5163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2EFF2E"/>
  <w15:chartTrackingRefBased/>
  <w15:docId w15:val="{958BC28A-B0B8-400B-BCBF-94FE5C7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F179E5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numPr>
        <w:numId w:val="2"/>
      </w:numPr>
      <w:spacing w:before="120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numPr>
        <w:ilvl w:val="1"/>
        <w:numId w:val="2"/>
      </w:numPr>
      <w:spacing w:before="120"/>
      <w:jc w:val="left"/>
      <w:outlineLvl w:val="1"/>
    </w:pPr>
    <w:rPr>
      <w:b/>
      <w:u w:val="single"/>
    </w:rPr>
  </w:style>
  <w:style w:type="paragraph" w:styleId="Cmsor3">
    <w:name w:val="heading 3"/>
    <w:basedOn w:val="Norml"/>
    <w:next w:val="Normlbehzs1"/>
    <w:qFormat/>
    <w:pPr>
      <w:numPr>
        <w:ilvl w:val="2"/>
        <w:numId w:val="2"/>
      </w:numPr>
      <w:jc w:val="left"/>
      <w:outlineLvl w:val="2"/>
    </w:pPr>
    <w:rPr>
      <w:b/>
      <w:sz w:val="20"/>
    </w:rPr>
  </w:style>
  <w:style w:type="paragraph" w:styleId="Cmsor4">
    <w:name w:val="heading 4"/>
    <w:basedOn w:val="Norml"/>
    <w:next w:val="Normlbehzs1"/>
    <w:qFormat/>
    <w:pPr>
      <w:numPr>
        <w:ilvl w:val="3"/>
        <w:numId w:val="2"/>
      </w:numPr>
      <w:jc w:val="left"/>
      <w:outlineLvl w:val="3"/>
    </w:pPr>
    <w:rPr>
      <w:b/>
      <w:sz w:val="20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ind w:right="567"/>
      <w:outlineLvl w:val="4"/>
    </w:pPr>
    <w:rPr>
      <w:b/>
      <w:sz w:val="20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ind w:right="567"/>
      <w:outlineLvl w:val="5"/>
    </w:pPr>
    <w:rPr>
      <w:b/>
      <w:sz w:val="20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2"/>
      </w:numPr>
      <w:tabs>
        <w:tab w:val="left" w:pos="9072"/>
      </w:tabs>
      <w:spacing w:line="240" w:lineRule="atLeast"/>
      <w:ind w:right="567"/>
      <w:outlineLvl w:val="6"/>
    </w:pPr>
    <w:rPr>
      <w:b/>
      <w:bCs/>
      <w:sz w:val="20"/>
      <w:lang w:val="da-DK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2"/>
      </w:numPr>
      <w:spacing w:line="240" w:lineRule="atLeast"/>
      <w:ind w:right="821"/>
      <w:outlineLvl w:val="7"/>
    </w:pPr>
    <w:rPr>
      <w:lang w:val="da-DK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2"/>
      </w:numPr>
      <w:tabs>
        <w:tab w:val="left" w:pos="9072"/>
      </w:tabs>
      <w:spacing w:line="240" w:lineRule="atLeast"/>
      <w:ind w:right="567"/>
      <w:outlineLvl w:val="8"/>
    </w:pPr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behzs1">
    <w:name w:val="Normál behúzás1"/>
    <w:basedOn w:val="Norml"/>
    <w:pPr>
      <w:ind w:left="720"/>
      <w:jc w:val="left"/>
    </w:pPr>
    <w:rPr>
      <w:sz w:val="28"/>
    </w:rPr>
  </w:style>
  <w:style w:type="paragraph" w:styleId="Szvegtrzsbehzssal">
    <w:name w:val="Body Text Indent"/>
    <w:basedOn w:val="Norml"/>
    <w:pPr>
      <w:ind w:left="426"/>
    </w:pPr>
    <w:rPr>
      <w:sz w:val="26"/>
    </w:rPr>
  </w:style>
  <w:style w:type="paragraph" w:customStyle="1" w:styleId="21">
    <w:name w:val="21"/>
    <w:basedOn w:val="Norml"/>
    <w:autoRedefine/>
    <w:pPr>
      <w:numPr>
        <w:numId w:val="1"/>
      </w:numPr>
      <w:spacing w:line="240" w:lineRule="atLeast"/>
      <w:ind w:right="821" w:hanging="927"/>
    </w:pPr>
    <w:rPr>
      <w:b/>
      <w:lang w:val="da-DK"/>
    </w:rPr>
  </w:style>
  <w:style w:type="paragraph" w:customStyle="1" w:styleId="1">
    <w:name w:val="1"/>
    <w:basedOn w:val="Norml"/>
    <w:autoRedefine/>
    <w:pPr>
      <w:spacing w:line="240" w:lineRule="atLeast"/>
      <w:ind w:right="1253"/>
      <w:jc w:val="center"/>
    </w:pPr>
    <w:rPr>
      <w:b/>
      <w:lang w:val="da-DK"/>
    </w:rPr>
  </w:style>
  <w:style w:type="paragraph" w:styleId="Szvegtrzs">
    <w:name w:val="Body Text"/>
    <w:basedOn w:val="Norml"/>
    <w:pPr>
      <w:spacing w:line="240" w:lineRule="atLeast"/>
      <w:ind w:right="821"/>
    </w:pPr>
    <w:rPr>
      <w:lang w:val="da-DK"/>
    </w:rPr>
  </w:style>
  <w:style w:type="paragraph" w:customStyle="1" w:styleId="3">
    <w:name w:val="3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22">
    <w:name w:val="22"/>
    <w:basedOn w:val="Norml"/>
    <w:autoRedefine/>
    <w:pPr>
      <w:ind w:left="1418" w:right="821" w:hanging="1418"/>
    </w:pPr>
    <w:rPr>
      <w:sz w:val="20"/>
      <w:lang w:val="da-DK"/>
    </w:rPr>
  </w:style>
  <w:style w:type="paragraph" w:styleId="Szvegblokk">
    <w:name w:val="Block Text"/>
    <w:basedOn w:val="Norml"/>
    <w:pPr>
      <w:spacing w:line="240" w:lineRule="atLeast"/>
      <w:ind w:left="993" w:right="821" w:hanging="284"/>
    </w:pPr>
  </w:style>
  <w:style w:type="paragraph" w:customStyle="1" w:styleId="24">
    <w:name w:val="24"/>
    <w:basedOn w:val="Norml"/>
    <w:autoRedefine/>
    <w:pPr>
      <w:spacing w:line="240" w:lineRule="atLeast"/>
      <w:ind w:left="567" w:right="821" w:hanging="567"/>
    </w:pPr>
    <w:rPr>
      <w:b/>
      <w:sz w:val="20"/>
      <w:lang w:val="da-DK"/>
    </w:rPr>
  </w:style>
  <w:style w:type="paragraph" w:customStyle="1" w:styleId="12">
    <w:name w:val="12"/>
    <w:basedOn w:val="Norml"/>
    <w:autoRedefine/>
    <w:pPr>
      <w:ind w:right="821"/>
    </w:pPr>
    <w:rPr>
      <w:b/>
      <w:u w:val="single"/>
    </w:rPr>
  </w:style>
  <w:style w:type="paragraph" w:styleId="Szvegtrzsbehzssal2">
    <w:name w:val="Body Text Indent 2"/>
    <w:basedOn w:val="Norml"/>
    <w:pPr>
      <w:numPr>
        <w:ilvl w:val="12"/>
      </w:numPr>
      <w:ind w:left="426" w:hanging="426"/>
    </w:pPr>
  </w:style>
  <w:style w:type="paragraph" w:customStyle="1" w:styleId="20">
    <w:name w:val="20"/>
    <w:basedOn w:val="Norml"/>
    <w:autoRedefine/>
    <w:pPr>
      <w:ind w:right="821"/>
    </w:pPr>
    <w:rPr>
      <w:b/>
      <w:u w:val="single"/>
    </w:rPr>
  </w:style>
  <w:style w:type="paragraph" w:customStyle="1" w:styleId="25">
    <w:name w:val="25"/>
    <w:basedOn w:val="Norml"/>
    <w:autoRedefine/>
    <w:pPr>
      <w:ind w:right="821"/>
      <w:jc w:val="center"/>
    </w:pPr>
    <w:rPr>
      <w:b/>
      <w:sz w:val="28"/>
    </w:rPr>
  </w:style>
  <w:style w:type="paragraph" w:customStyle="1" w:styleId="34">
    <w:name w:val="34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styleId="Szvegtrzs3">
    <w:name w:val="Body Text 3"/>
    <w:basedOn w:val="Norml"/>
    <w:pPr>
      <w:tabs>
        <w:tab w:val="left" w:pos="7088"/>
      </w:tabs>
      <w:ind w:right="-32"/>
    </w:pPr>
  </w:style>
  <w:style w:type="paragraph" w:styleId="Szvegtrzs2">
    <w:name w:val="Body Text 2"/>
    <w:basedOn w:val="Norml"/>
    <w:pPr>
      <w:spacing w:line="240" w:lineRule="atLeast"/>
      <w:ind w:right="821"/>
    </w:pPr>
    <w:rPr>
      <w:color w:val="FF0000"/>
      <w:u w:val="single"/>
    </w:rPr>
  </w:style>
  <w:style w:type="paragraph" w:styleId="Szvegtrzsbehzssal3">
    <w:name w:val="Body Text Indent 3"/>
    <w:basedOn w:val="Norml"/>
    <w:pPr>
      <w:ind w:firstLine="204"/>
    </w:pPr>
    <w:rPr>
      <w:snapToGrid w:val="0"/>
    </w:rPr>
  </w:style>
  <w:style w:type="paragraph" w:customStyle="1" w:styleId="Szvegtrzs21">
    <w:name w:val="Szövegtörzs 21"/>
    <w:basedOn w:val="Norml"/>
    <w:pPr>
      <w:jc w:val="left"/>
    </w:pPr>
    <w:rPr>
      <w:color w:val="000000"/>
      <w:sz w:val="16"/>
    </w:rPr>
  </w:style>
  <w:style w:type="paragraph" w:styleId="TJ1">
    <w:name w:val="toc 1"/>
    <w:basedOn w:val="Norml"/>
    <w:next w:val="Norml"/>
    <w:autoRedefine/>
    <w:semiHidden/>
    <w:pPr>
      <w:spacing w:before="360"/>
      <w:jc w:val="left"/>
    </w:pPr>
    <w:rPr>
      <w:rFonts w:ascii="Arial" w:hAnsi="Arial"/>
      <w:b/>
      <w:caps/>
    </w:rPr>
  </w:style>
  <w:style w:type="paragraph" w:styleId="TJ2">
    <w:name w:val="toc 2"/>
    <w:basedOn w:val="Norml"/>
    <w:next w:val="Norml"/>
    <w:autoRedefine/>
    <w:semiHidden/>
    <w:pPr>
      <w:spacing w:before="240"/>
      <w:jc w:val="left"/>
    </w:pPr>
    <w:rPr>
      <w:b/>
      <w:sz w:val="20"/>
    </w:rPr>
  </w:style>
  <w:style w:type="paragraph" w:styleId="TJ3">
    <w:name w:val="toc 3"/>
    <w:basedOn w:val="Norml"/>
    <w:next w:val="Norml"/>
    <w:autoRedefine/>
    <w:semiHidden/>
    <w:pPr>
      <w:ind w:left="240"/>
      <w:jc w:val="left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480"/>
      <w:jc w:val="left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720"/>
      <w:jc w:val="left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960"/>
      <w:jc w:val="left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200"/>
      <w:jc w:val="left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440"/>
      <w:jc w:val="left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680"/>
      <w:jc w:val="left"/>
    </w:pPr>
    <w:rPr>
      <w:sz w:val="20"/>
    </w:r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lfej">
    <w:name w:val="header"/>
    <w:basedOn w:val="Norml"/>
    <w:pPr>
      <w:tabs>
        <w:tab w:val="center" w:pos="4320"/>
        <w:tab w:val="right" w:pos="8640"/>
      </w:tabs>
      <w:jc w:val="left"/>
    </w:pPr>
    <w:rPr>
      <w:sz w:val="28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  <w:jc w:val="left"/>
    </w:pPr>
    <w:rPr>
      <w:sz w:val="28"/>
    </w:rPr>
  </w:style>
  <w:style w:type="paragraph" w:customStyle="1" w:styleId="2">
    <w:name w:val="2"/>
    <w:basedOn w:val="Norml"/>
    <w:autoRedefine/>
    <w:pPr>
      <w:spacing w:line="240" w:lineRule="atLeast"/>
      <w:ind w:right="1253"/>
    </w:pPr>
    <w:rPr>
      <w:b/>
      <w:u w:val="single"/>
      <w:lang w:val="da-DK"/>
    </w:rPr>
  </w:style>
  <w:style w:type="paragraph" w:customStyle="1" w:styleId="4">
    <w:name w:val="4"/>
    <w:basedOn w:val="Norml"/>
    <w:autoRedefine/>
    <w:pPr>
      <w:spacing w:line="240" w:lineRule="atLeast"/>
      <w:ind w:right="821"/>
      <w:jc w:val="left"/>
    </w:pPr>
    <w:rPr>
      <w:b/>
      <w:lang w:val="da-DK"/>
    </w:rPr>
  </w:style>
  <w:style w:type="paragraph" w:customStyle="1" w:styleId="5">
    <w:name w:val="5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6">
    <w:name w:val="6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7">
    <w:name w:val="7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8">
    <w:name w:val="8"/>
    <w:basedOn w:val="Norml"/>
    <w:autoRedefine/>
    <w:pPr>
      <w:spacing w:line="240" w:lineRule="atLeast"/>
      <w:ind w:right="821"/>
      <w:jc w:val="left"/>
    </w:pPr>
    <w:rPr>
      <w:b/>
      <w:u w:val="single"/>
      <w:lang w:val="da-DK"/>
    </w:rPr>
  </w:style>
  <w:style w:type="paragraph" w:customStyle="1" w:styleId="9">
    <w:name w:val="9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0">
    <w:name w:val="10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1">
    <w:name w:val="11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3">
    <w:name w:val="13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4">
    <w:name w:val="14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5">
    <w:name w:val="15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6">
    <w:name w:val="16"/>
    <w:basedOn w:val="Norml"/>
    <w:pPr>
      <w:ind w:right="821"/>
    </w:pPr>
    <w:rPr>
      <w:b/>
      <w:u w:val="single"/>
    </w:rPr>
  </w:style>
  <w:style w:type="paragraph" w:customStyle="1" w:styleId="17">
    <w:name w:val="17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8">
    <w:name w:val="18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19">
    <w:name w:val="19"/>
    <w:basedOn w:val="Norml"/>
    <w:autoRedefine/>
    <w:pPr>
      <w:spacing w:line="240" w:lineRule="atLeast"/>
      <w:ind w:right="821"/>
      <w:jc w:val="center"/>
    </w:pPr>
    <w:rPr>
      <w:b/>
      <w:i/>
      <w:u w:val="single"/>
      <w:lang w:val="da-DK"/>
    </w:rPr>
  </w:style>
  <w:style w:type="paragraph" w:customStyle="1" w:styleId="35">
    <w:name w:val="35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36">
    <w:name w:val="36"/>
    <w:basedOn w:val="Norml"/>
    <w:autoRedefine/>
    <w:pPr>
      <w:spacing w:line="240" w:lineRule="atLeast"/>
      <w:ind w:right="821"/>
    </w:pPr>
    <w:rPr>
      <w:b/>
      <w:u w:val="single"/>
      <w:lang w:val="da-DK"/>
    </w:rPr>
  </w:style>
  <w:style w:type="paragraph" w:customStyle="1" w:styleId="37">
    <w:name w:val="37"/>
    <w:basedOn w:val="Norml"/>
    <w:autoRedefine/>
    <w:pPr>
      <w:spacing w:line="240" w:lineRule="atLeast"/>
      <w:ind w:right="821"/>
      <w:jc w:val="center"/>
    </w:pPr>
    <w:rPr>
      <w:b/>
      <w:lang w:val="da-DK"/>
    </w:rPr>
  </w:style>
  <w:style w:type="paragraph" w:customStyle="1" w:styleId="38">
    <w:name w:val="38"/>
    <w:basedOn w:val="Norml"/>
    <w:autoRedefine/>
    <w:pPr>
      <w:spacing w:line="240" w:lineRule="atLeast"/>
      <w:ind w:right="821"/>
      <w:jc w:val="center"/>
    </w:pPr>
    <w:rPr>
      <w:b/>
      <w:lang w:val="da-DK"/>
    </w:rPr>
  </w:style>
  <w:style w:type="paragraph" w:customStyle="1" w:styleId="39">
    <w:name w:val="39"/>
    <w:basedOn w:val="Norml"/>
    <w:autoRedefine/>
    <w:pPr>
      <w:ind w:right="821"/>
      <w:jc w:val="center"/>
    </w:pPr>
    <w:rPr>
      <w:b/>
    </w:rPr>
  </w:style>
  <w:style w:type="paragraph" w:customStyle="1" w:styleId="41">
    <w:name w:val="41"/>
    <w:basedOn w:val="Norml"/>
    <w:autoRedefine/>
    <w:pPr>
      <w:spacing w:line="240" w:lineRule="atLeast"/>
      <w:ind w:left="270" w:right="821" w:hanging="270"/>
      <w:jc w:val="center"/>
    </w:pPr>
    <w:rPr>
      <w:b/>
      <w:lang w:val="da-DK"/>
    </w:rPr>
  </w:style>
  <w:style w:type="paragraph" w:customStyle="1" w:styleId="40">
    <w:name w:val="40"/>
    <w:basedOn w:val="Norml"/>
    <w:autoRedefine/>
    <w:pPr>
      <w:ind w:right="821"/>
      <w:jc w:val="center"/>
    </w:pPr>
    <w:rPr>
      <w:b/>
      <w:lang w:val="da-DK"/>
    </w:rPr>
  </w:style>
  <w:style w:type="paragraph" w:customStyle="1" w:styleId="42">
    <w:name w:val="42"/>
    <w:basedOn w:val="Norml"/>
    <w:autoRedefine/>
    <w:pPr>
      <w:spacing w:line="240" w:lineRule="atLeast"/>
      <w:ind w:right="821"/>
      <w:jc w:val="center"/>
    </w:pPr>
    <w:rPr>
      <w:b/>
      <w:u w:val="single"/>
      <w:lang w:val="da-DK"/>
    </w:rPr>
  </w:style>
  <w:style w:type="paragraph" w:customStyle="1" w:styleId="43">
    <w:name w:val="43"/>
    <w:basedOn w:val="Norml"/>
    <w:autoRedefine/>
    <w:pPr>
      <w:tabs>
        <w:tab w:val="left" w:pos="851"/>
      </w:tabs>
      <w:ind w:left="567" w:right="-1" w:hanging="567"/>
      <w:jc w:val="center"/>
    </w:pPr>
    <w:rPr>
      <w:b/>
    </w:r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1">
    <w:name w:val="index 1"/>
    <w:basedOn w:val="Norml"/>
    <w:next w:val="Norml"/>
    <w:autoRedefine/>
    <w:semiHidden/>
    <w:pPr>
      <w:spacing w:before="360"/>
      <w:ind w:left="238" w:hanging="238"/>
      <w:jc w:val="left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</w:style>
  <w:style w:type="paragraph" w:styleId="Kpalrs">
    <w:name w:val="caption"/>
    <w:basedOn w:val="Norml"/>
    <w:next w:val="Norml"/>
    <w:qFormat/>
    <w:pPr>
      <w:tabs>
        <w:tab w:val="left" w:pos="9781"/>
      </w:tabs>
      <w:spacing w:line="360" w:lineRule="atLeast"/>
      <w:ind w:right="2"/>
      <w:jc w:val="center"/>
    </w:pPr>
    <w:rPr>
      <w:b/>
      <w:sz w:val="28"/>
    </w:rPr>
  </w:style>
  <w:style w:type="paragraph" w:styleId="Lista2">
    <w:name w:val="List 2"/>
    <w:basedOn w:val="Norml"/>
    <w:pPr>
      <w:ind w:left="566" w:hanging="283"/>
      <w:jc w:val="left"/>
    </w:pPr>
    <w:rPr>
      <w:rFonts w:ascii="HTimes" w:hAnsi="HTimes"/>
      <w:sz w:val="26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paragraph" w:styleId="NormlWeb">
    <w:name w:val="Normal (Web)"/>
    <w:basedOn w:val="Norml"/>
    <w:pPr>
      <w:spacing w:before="100" w:after="100"/>
      <w:jc w:val="left"/>
    </w:pPr>
  </w:style>
  <w:style w:type="paragraph" w:styleId="Cm">
    <w:name w:val="Title"/>
    <w:basedOn w:val="Norml"/>
    <w:qFormat/>
    <w:pPr>
      <w:jc w:val="center"/>
    </w:pPr>
    <w:rPr>
      <w:b/>
      <w:sz w:val="20"/>
    </w:rPr>
  </w:style>
  <w:style w:type="character" w:styleId="Hiperhivatkozs">
    <w:name w:val="Hyperlink"/>
    <w:rPr>
      <w:color w:val="0000FF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table" w:styleId="Rcsostblzat">
    <w:name w:val="Table Grid"/>
    <w:basedOn w:val="Normltblzat"/>
    <w:rsid w:val="00962F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semiHidden/>
    <w:rsid w:val="0062632B"/>
    <w:pPr>
      <w:jc w:val="left"/>
    </w:pPr>
    <w:rPr>
      <w:sz w:val="20"/>
      <w:lang w:val="en-US"/>
    </w:rPr>
  </w:style>
  <w:style w:type="character" w:styleId="Vgjegyzet-hivatkozs">
    <w:name w:val="endnote reference"/>
    <w:semiHidden/>
    <w:rsid w:val="0062632B"/>
    <w:rPr>
      <w:vertAlign w:val="superscript"/>
    </w:rPr>
  </w:style>
  <w:style w:type="paragraph" w:styleId="Megjegyzstrgya">
    <w:name w:val="annotation subject"/>
    <w:basedOn w:val="Jegyzetszveg"/>
    <w:next w:val="Jegyzetszveg"/>
    <w:semiHidden/>
    <w:rsid w:val="00212426"/>
    <w:rPr>
      <w:b/>
      <w:bCs/>
      <w:sz w:val="20"/>
    </w:rPr>
  </w:style>
  <w:style w:type="character" w:styleId="Feloldatlanmegemlts">
    <w:name w:val="Unresolved Mention"/>
    <w:uiPriority w:val="99"/>
    <w:semiHidden/>
    <w:unhideWhenUsed/>
    <w:rsid w:val="00DD783D"/>
    <w:rPr>
      <w:color w:val="808080"/>
      <w:shd w:val="clear" w:color="auto" w:fill="E6E6E6"/>
    </w:rPr>
  </w:style>
  <w:style w:type="paragraph" w:customStyle="1" w:styleId="Szvegtrzs210">
    <w:name w:val="Szövegtörzs 21"/>
    <w:basedOn w:val="Norml"/>
    <w:rsid w:val="002241A0"/>
    <w:pPr>
      <w:jc w:val="left"/>
    </w:pPr>
    <w:rPr>
      <w:color w:val="000000"/>
      <w:sz w:val="16"/>
    </w:rPr>
  </w:style>
  <w:style w:type="paragraph" w:styleId="Listaszerbekezds">
    <w:name w:val="List Paragraph"/>
    <w:basedOn w:val="Norml"/>
    <w:uiPriority w:val="34"/>
    <w:qFormat/>
    <w:rsid w:val="0046551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8356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btag@bse.hu" TargetMode="External"/><Relationship Id="rId14" Type="http://schemas.openxmlformats.org/officeDocument/2006/relationships/hyperlink" Target="mailto:kibtag@b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E0B7-320F-41E3-AEBE-FB1B5D6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1830</Words>
  <Characters>15439</Characters>
  <Application>Microsoft Office Word</Application>
  <DocSecurity>0</DocSecurity>
  <Lines>128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Bevezetési és Forgalombantartási Szabályzat legutolsó nagy, koncepcionális változtatása a GT-hez kapcsolódóan történt</vt:lpstr>
    </vt:vector>
  </TitlesOfParts>
  <Company>BÉT</Company>
  <LinksUpToDate>false</LinksUpToDate>
  <CharactersWithSpaces>17235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PasztorZs</dc:creator>
  <cp:keywords/>
  <cp:lastModifiedBy>Pásztor Zsolt</cp:lastModifiedBy>
  <cp:revision>3</cp:revision>
  <cp:lastPrinted>2019-09-11T15:17:00Z</cp:lastPrinted>
  <dcterms:created xsi:type="dcterms:W3CDTF">2019-09-11T15:18:00Z</dcterms:created>
  <dcterms:modified xsi:type="dcterms:W3CDTF">2019-09-12T08:00:00Z</dcterms:modified>
</cp:coreProperties>
</file>